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C31BACC" w:rsidR="00586C6C" w:rsidRPr="007C53C7" w:rsidRDefault="00281246" w:rsidP="00ED3539">
      <w:pPr>
        <w:keepNext/>
        <w:keepLines/>
        <w:spacing w:before="120" w:after="0" w:line="240" w:lineRule="auto"/>
        <w:ind w:left="4678"/>
        <w:jc w:val="right"/>
        <w:outlineLvl w:val="1"/>
        <w:rPr>
          <w:rFonts w:eastAsia="Calibri" w:cstheme="minorHAnsi"/>
          <w:lang w:val="en-GB"/>
        </w:rPr>
      </w:pPr>
      <w:r>
        <w:rPr>
          <w:rFonts w:eastAsia="Calibri" w:cstheme="minorHAnsi"/>
          <w:lang w:val="en-GB"/>
        </w:rPr>
        <w:t xml:space="preserve">Annex 6 to the Procurement Conditions: “Tender </w:t>
      </w:r>
      <w:r w:rsidR="00ED3539">
        <w:rPr>
          <w:rFonts w:eastAsia="Calibri" w:cstheme="minorHAnsi"/>
          <w:lang w:val="en-GB"/>
        </w:rPr>
        <w:t>template</w:t>
      </w:r>
      <w:r>
        <w:rPr>
          <w:rFonts w:eastAsia="Calibri" w:cstheme="minorHAnsi"/>
          <w:lang w:val="en-GB"/>
        </w:rPr>
        <w:t>”</w:t>
      </w:r>
    </w:p>
    <w:p w14:paraId="3CC9AC3B" w14:textId="77777777" w:rsidR="00F03750" w:rsidRPr="007C53C7" w:rsidRDefault="00F03750" w:rsidP="00F03750">
      <w:pPr>
        <w:keepNext/>
        <w:keepLines/>
        <w:spacing w:before="120" w:after="0" w:line="240" w:lineRule="auto"/>
        <w:ind w:left="5103"/>
        <w:outlineLvl w:val="1"/>
        <w:rPr>
          <w:rFonts w:eastAsia="Calibri" w:cstheme="minorHAnsi"/>
          <w:lang w:val="en-GB"/>
        </w:rPr>
      </w:pPr>
    </w:p>
    <w:p w14:paraId="39019CE0" w14:textId="44FAA1BC" w:rsidR="00845CAE" w:rsidRPr="007C53C7" w:rsidRDefault="00221763" w:rsidP="00845CAE">
      <w:pPr>
        <w:spacing w:after="0" w:line="240" w:lineRule="auto"/>
        <w:jc w:val="center"/>
        <w:rPr>
          <w:rFonts w:eastAsia="Times New Roman" w:cstheme="minorHAnsi"/>
          <w:b/>
          <w:caps/>
          <w:sz w:val="22"/>
          <w:szCs w:val="22"/>
          <w:lang w:val="en-GB"/>
        </w:rPr>
      </w:pPr>
      <w:r w:rsidRPr="007C53C7">
        <w:rPr>
          <w:rFonts w:eastAsia="Times New Roman" w:cstheme="minorHAnsi"/>
          <w:b/>
          <w:caps/>
          <w:sz w:val="22"/>
          <w:szCs w:val="22"/>
          <w:lang w:val="en-GB"/>
        </w:rPr>
        <w:t>TENDER</w:t>
      </w:r>
      <w:r w:rsidR="003B6FAB" w:rsidRPr="007C53C7">
        <w:rPr>
          <w:rFonts w:eastAsia="Times New Roman" w:cstheme="minorHAnsi"/>
          <w:b/>
          <w:caps/>
          <w:sz w:val="22"/>
          <w:szCs w:val="22"/>
          <w:lang w:val="en-GB"/>
        </w:rPr>
        <w:t xml:space="preserve"> </w:t>
      </w:r>
      <w:r w:rsidR="00ED3539">
        <w:rPr>
          <w:rFonts w:eastAsia="Times New Roman" w:cstheme="minorHAnsi"/>
          <w:b/>
          <w:caps/>
          <w:sz w:val="22"/>
          <w:szCs w:val="22"/>
          <w:lang w:val="en-GB"/>
        </w:rPr>
        <w:t>template</w:t>
      </w:r>
    </w:p>
    <w:p w14:paraId="0DEC11AC" w14:textId="77777777" w:rsidR="00845CAE" w:rsidRPr="007C53C7" w:rsidRDefault="00845CAE" w:rsidP="00845CAE">
      <w:pPr>
        <w:spacing w:after="0" w:line="240" w:lineRule="auto"/>
        <w:jc w:val="center"/>
        <w:rPr>
          <w:rFonts w:eastAsia="Times New Roman" w:cstheme="minorHAnsi"/>
          <w:b/>
          <w:bCs/>
          <w:sz w:val="22"/>
          <w:szCs w:val="22"/>
          <w:lang w:val="en-GB"/>
        </w:rPr>
      </w:pPr>
    </w:p>
    <w:p w14:paraId="35DDF2BA" w14:textId="77777777" w:rsidR="001D0F02" w:rsidRDefault="001D0F02" w:rsidP="001D0F02">
      <w:pPr>
        <w:tabs>
          <w:tab w:val="left" w:pos="284"/>
        </w:tabs>
        <w:spacing w:before="60" w:after="60" w:line="240" w:lineRule="auto"/>
        <w:contextualSpacing/>
        <w:jc w:val="center"/>
        <w:rPr>
          <w:rFonts w:ascii="Times New Roman" w:eastAsia="Times New Roman" w:hAnsi="Times New Roman" w:cs="Times New Roman"/>
          <w:b/>
          <w:bCs/>
          <w:sz w:val="24"/>
          <w:szCs w:val="24"/>
          <w:lang w:val="en-GB"/>
        </w:rPr>
      </w:pPr>
      <w:r w:rsidRPr="006D56BC">
        <w:rPr>
          <w:rFonts w:ascii="Times New Roman" w:eastAsia="Times New Roman" w:hAnsi="Times New Roman" w:cs="Times New Roman"/>
          <w:b/>
          <w:bCs/>
          <w:sz w:val="24"/>
          <w:szCs w:val="24"/>
          <w:lang w:val="en-GB"/>
        </w:rPr>
        <w:t>(PU-14859/26) [ITP26] Salt spreading and watering equipment for Category N3 vehicles</w:t>
      </w:r>
    </w:p>
    <w:p w14:paraId="320396FE" w14:textId="77777777" w:rsidR="00DD6046" w:rsidRPr="007C53C7" w:rsidRDefault="00DD6046" w:rsidP="00E315F1">
      <w:pPr>
        <w:spacing w:after="0" w:line="240" w:lineRule="auto"/>
        <w:jc w:val="center"/>
        <w:rPr>
          <w:rFonts w:eastAsia="Calibri" w:cstheme="minorHAnsi"/>
          <w:b/>
          <w:bCs/>
          <w:sz w:val="22"/>
          <w:szCs w:val="22"/>
          <w:lang w:val="en-GB" w:eastAsia="en-US"/>
        </w:rPr>
      </w:pPr>
    </w:p>
    <w:p w14:paraId="2EF067A1" w14:textId="77777777" w:rsidR="00695018" w:rsidRPr="007C53C7" w:rsidRDefault="00695018" w:rsidP="00695018">
      <w:pPr>
        <w:spacing w:after="0" w:line="240" w:lineRule="auto"/>
        <w:rPr>
          <w:rFonts w:eastAsia="Times New Roman" w:cstheme="minorHAnsi"/>
          <w:sz w:val="22"/>
          <w:szCs w:val="22"/>
          <w:u w:val="single"/>
          <w:lang w:val="en-GB"/>
        </w:rPr>
      </w:pPr>
      <w:r w:rsidRPr="007C53C7">
        <w:rPr>
          <w:rFonts w:eastAsia="Times New Roman" w:cstheme="minorHAnsi"/>
          <w:sz w:val="22"/>
          <w:szCs w:val="22"/>
          <w:u w:val="single"/>
          <w:lang w:val="en-GB"/>
        </w:rPr>
        <w:t xml:space="preserve">To: AB „Kelių </w:t>
      </w:r>
      <w:proofErr w:type="gramStart"/>
      <w:r w:rsidRPr="007C53C7">
        <w:rPr>
          <w:rFonts w:eastAsia="Times New Roman" w:cstheme="minorHAnsi"/>
          <w:sz w:val="22"/>
          <w:szCs w:val="22"/>
          <w:u w:val="single"/>
          <w:lang w:val="en-GB"/>
        </w:rPr>
        <w:t>priežiūra“</w:t>
      </w:r>
      <w:proofErr w:type="gramEnd"/>
    </w:p>
    <w:p w14:paraId="57C445C8" w14:textId="77777777" w:rsidR="00695018"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(recipient)</w:t>
      </w:r>
    </w:p>
    <w:p w14:paraId="5FC1135F" w14:textId="77777777" w:rsidR="00DD6046" w:rsidRPr="007C53C7" w:rsidRDefault="00DD6046" w:rsidP="00695018">
      <w:pPr>
        <w:spacing w:after="0" w:line="240" w:lineRule="auto"/>
        <w:rPr>
          <w:rFonts w:eastAsia="Times New Roman" w:cstheme="minorHAnsi"/>
          <w:sz w:val="22"/>
          <w:szCs w:val="22"/>
          <w:lang w:val="en-GB"/>
        </w:rPr>
      </w:pPr>
    </w:p>
    <w:p w14:paraId="1FB5EFA3" w14:textId="77777777" w:rsidR="00695018" w:rsidRPr="007C53C7" w:rsidRDefault="00695018" w:rsidP="00695018">
      <w:pPr>
        <w:spacing w:after="0" w:line="240" w:lineRule="auto"/>
        <w:jc w:val="center"/>
        <w:rPr>
          <w:rFonts w:eastAsia="Times New Roman" w:cstheme="minorHAnsi"/>
          <w:b/>
          <w:sz w:val="22"/>
          <w:szCs w:val="22"/>
          <w:lang w:val="en-GB"/>
        </w:rPr>
      </w:pPr>
      <w:r w:rsidRPr="007C53C7">
        <w:rPr>
          <w:rFonts w:eastAsia="Times New Roman" w:cstheme="minorHAnsi"/>
          <w:b/>
          <w:sz w:val="22"/>
          <w:szCs w:val="22"/>
          <w:lang w:val="en-GB"/>
        </w:rPr>
        <w:t>I. INFORMATION ABOUT THE SUPPLIER</w:t>
      </w:r>
    </w:p>
    <w:tbl>
      <w:tblPr>
        <w:tblW w:w="0" w:type="auto"/>
        <w:tblInd w:w="108" w:type="dxa"/>
        <w:tblCellMar>
          <w:left w:w="10" w:type="dxa"/>
          <w:right w:w="10" w:type="dxa"/>
        </w:tblCellMar>
        <w:tblLook w:val="0000" w:firstRow="0" w:lastRow="0" w:firstColumn="0" w:lastColumn="0" w:noHBand="0" w:noVBand="0"/>
      </w:tblPr>
      <w:tblGrid>
        <w:gridCol w:w="4928"/>
        <w:gridCol w:w="4706"/>
      </w:tblGrid>
      <w:tr w:rsidR="00695018" w:rsidRPr="007C53C7" w14:paraId="7B836C28"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B6FBDC"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Name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E8F0E1" w14:textId="77777777" w:rsidR="00695018" w:rsidRPr="007C53C7" w:rsidRDefault="00695018" w:rsidP="000C71A8">
            <w:pPr>
              <w:spacing w:after="0" w:line="240" w:lineRule="auto"/>
              <w:jc w:val="both"/>
              <w:rPr>
                <w:rFonts w:eastAsia="Times New Roman" w:cstheme="minorHAnsi"/>
                <w:sz w:val="22"/>
                <w:szCs w:val="22"/>
                <w:lang w:val="en-GB"/>
              </w:rPr>
            </w:pPr>
          </w:p>
          <w:p w14:paraId="1A6DA5EE" w14:textId="77777777" w:rsidR="00695018" w:rsidRPr="007C53C7" w:rsidRDefault="00695018" w:rsidP="000C71A8">
            <w:pPr>
              <w:spacing w:after="0" w:line="240" w:lineRule="auto"/>
              <w:jc w:val="both"/>
              <w:rPr>
                <w:rFonts w:cstheme="minorHAnsi"/>
                <w:sz w:val="22"/>
                <w:szCs w:val="22"/>
                <w:lang w:val="en-GB"/>
              </w:rPr>
            </w:pPr>
          </w:p>
        </w:tc>
      </w:tr>
      <w:tr w:rsidR="00695018" w:rsidRPr="007C53C7" w14:paraId="2B7B7571"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D92C6B"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Legal entity code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A08AB"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3361CA2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54A6A"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PVM payer code</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4A097"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1858A16E"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93FE79"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 xml:space="preserve">Member of the group of economic operators representing the group </w:t>
            </w:r>
            <w:r w:rsidRPr="007C53C7">
              <w:rPr>
                <w:rFonts w:eastAsia="Times New Roman" w:cstheme="minorHAnsi"/>
                <w:i/>
                <w:iCs/>
                <w:sz w:val="22"/>
                <w:szCs w:val="22"/>
                <w:lang w:val="en-GB"/>
              </w:rPr>
              <w:t>(to be filled in if the proposal is submitted by a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6416C"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AD4E567"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35C098"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Supplier's address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2A5391"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CCFFA4F"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1607C"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Bank account number, bank</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F3423"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1A4B44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C26924"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and surname of the company director</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4845A6"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AAD98F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5638F"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surname, phone number, and email address of the person responsible for the proposal</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93546"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6B9A6F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2AF82"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surname, phone number, and email address of the person responsible for contract execution</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3F9F9"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384CACC4"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462B17"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The supplier will be able to sign the contract with an electronic signature (Yes/No):</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EFEC65"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221E66C"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CBF61"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and surname of the person signing the contract</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6E6D2" w14:textId="77777777" w:rsidR="00695018" w:rsidRPr="007C53C7" w:rsidRDefault="00695018" w:rsidP="000C71A8">
            <w:pPr>
              <w:spacing w:after="0" w:line="240" w:lineRule="auto"/>
              <w:jc w:val="both"/>
              <w:rPr>
                <w:rFonts w:eastAsia="Calibri" w:cstheme="minorHAnsi"/>
                <w:sz w:val="22"/>
                <w:szCs w:val="22"/>
                <w:lang w:val="en-GB"/>
              </w:rPr>
            </w:pPr>
          </w:p>
        </w:tc>
      </w:tr>
    </w:tbl>
    <w:p w14:paraId="799198CB" w14:textId="77777777" w:rsidR="00695018" w:rsidRPr="007C53C7" w:rsidRDefault="00695018" w:rsidP="00695018">
      <w:pPr>
        <w:spacing w:after="0" w:line="240" w:lineRule="auto"/>
        <w:rPr>
          <w:rFonts w:eastAsia="Times New Roman" w:cstheme="minorHAnsi"/>
          <w:sz w:val="22"/>
          <w:szCs w:val="22"/>
          <w:lang w:val="en-GB"/>
        </w:rPr>
      </w:pPr>
    </w:p>
    <w:p w14:paraId="619FA299"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1.1. By this proposal, we confirm our agreement with all procurement conditions.</w:t>
      </w:r>
    </w:p>
    <w:p w14:paraId="442DB55A"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1.2. By submitting this proposal, I confirm that the digital copies of documents and data submitted electronically are true.</w:t>
      </w:r>
    </w:p>
    <w:p w14:paraId="28931B82"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1.3. We confirm that we have carefully read all the terms of the procurement documents. Our proposal fully complies with the requirements of the contracting authority, and we undertake to adhere to them. We also undertake to comply with other applicable legal acts of the Republic of Lithuania relevant to the procurement object and the contract.</w:t>
      </w:r>
    </w:p>
    <w:p w14:paraId="2E930D97" w14:textId="302D9C2C"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 xml:space="preserve">1.4. The proposal is valid for no less than </w:t>
      </w:r>
      <w:r w:rsidR="00C07B58">
        <w:rPr>
          <w:rFonts w:eastAsia="Times New Roman" w:cstheme="minorHAnsi"/>
          <w:sz w:val="22"/>
          <w:szCs w:val="22"/>
          <w:lang w:val="en-GB"/>
        </w:rPr>
        <w:t>120</w:t>
      </w:r>
      <w:r w:rsidRPr="007C53C7">
        <w:rPr>
          <w:rFonts w:eastAsia="Times New Roman" w:cstheme="minorHAnsi"/>
          <w:sz w:val="22"/>
          <w:szCs w:val="22"/>
          <w:lang w:val="en-GB"/>
        </w:rPr>
        <w:t xml:space="preserve"> calendar days from the last day of proposal submission, including that day in the validity period.</w:t>
      </w:r>
    </w:p>
    <w:p w14:paraId="5A7D18A5"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1.5. We confirm that all information provided in our proposal is accurate and that we have not withheld any information requested in the procurement documents.</w:t>
      </w:r>
    </w:p>
    <w:p w14:paraId="0C275407"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1.6. We confirm that we have reviewed the supplier code of ethics approved by the contracting authority (https://keliuprieziura.lt/apie-mus/viesieji-pirkimai/456) and declare that our activities and those of our subcontractors comply with the requirements and provisions set out in the applicable legal acts and this code of ethics.</w:t>
      </w:r>
    </w:p>
    <w:p w14:paraId="1E16B6A5" w14:textId="77777777" w:rsidR="00F03750" w:rsidRPr="007C53C7" w:rsidRDefault="00F03750" w:rsidP="006D0692">
      <w:pPr>
        <w:tabs>
          <w:tab w:val="left" w:pos="993"/>
        </w:tabs>
        <w:spacing w:after="0" w:line="240" w:lineRule="auto"/>
        <w:jc w:val="both"/>
        <w:rPr>
          <w:rFonts w:eastAsia="Times New Roman" w:cstheme="minorHAnsi"/>
          <w:sz w:val="24"/>
          <w:szCs w:val="24"/>
          <w:lang w:val="en-GB"/>
        </w:rPr>
      </w:pPr>
    </w:p>
    <w:p w14:paraId="7C8FE29B" w14:textId="77777777" w:rsidR="005220E5" w:rsidRPr="007C53C7" w:rsidRDefault="005220E5" w:rsidP="005220E5">
      <w:pPr>
        <w:spacing w:after="0" w:line="240" w:lineRule="auto"/>
        <w:jc w:val="center"/>
        <w:rPr>
          <w:rFonts w:eastAsia="Times New Roman" w:cstheme="minorHAnsi"/>
          <w:lang w:val="en-GB"/>
        </w:rPr>
      </w:pPr>
      <w:r w:rsidRPr="007C53C7">
        <w:rPr>
          <w:rFonts w:eastAsia="Times New Roman" w:cstheme="minorHAnsi"/>
          <w:b/>
          <w:lang w:val="en-GB"/>
        </w:rPr>
        <w:lastRenderedPageBreak/>
        <w:t>2. INFORMATION ABOUT PLANNED SUBCONTRACTORS OR RELIANCE ON OTHER ECONOMIC OPERATORS' CAPACITIES</w:t>
      </w:r>
    </w:p>
    <w:p w14:paraId="36F55603" w14:textId="77777777" w:rsidR="005220E5" w:rsidRPr="007C53C7" w:rsidRDefault="005220E5" w:rsidP="005220E5">
      <w:pPr>
        <w:spacing w:after="0" w:line="240" w:lineRule="auto"/>
        <w:jc w:val="center"/>
        <w:rPr>
          <w:rFonts w:eastAsia="Times New Roman" w:cstheme="minorHAnsi"/>
          <w:i/>
          <w:lang w:val="en-GB"/>
        </w:rPr>
      </w:pPr>
    </w:p>
    <w:p w14:paraId="40EB9C2B" w14:textId="3C5E527B" w:rsidR="00945189" w:rsidRPr="007C53C7" w:rsidRDefault="00945189" w:rsidP="00945189">
      <w:pPr>
        <w:spacing w:after="0" w:line="240" w:lineRule="auto"/>
        <w:jc w:val="both"/>
        <w:rPr>
          <w:rFonts w:eastAsia="Times New Roman" w:cstheme="minorHAnsi"/>
          <w:lang w:val="en-GB"/>
        </w:rPr>
      </w:pPr>
      <w:r w:rsidRPr="007C53C7">
        <w:rPr>
          <w:rFonts w:eastAsia="Times New Roman" w:cstheme="minorHAnsi"/>
          <w:lang w:val="en-GB"/>
        </w:rPr>
        <w:t xml:space="preserve">2.1. </w:t>
      </w:r>
      <w:r w:rsidR="00A21288" w:rsidRPr="007C53C7">
        <w:rPr>
          <w:rFonts w:eastAsia="Times New Roman" w:cstheme="minorHAnsi"/>
          <w:lang w:val="en-GB"/>
        </w:rPr>
        <w:t>The table indicates the economic operators whose capacities are relied upon to meet the qualification requirements specified in the procurement documents (if applicable):</w:t>
      </w:r>
    </w:p>
    <w:tbl>
      <w:tblPr>
        <w:tblStyle w:val="Lentelstinklelis1"/>
        <w:tblW w:w="5000" w:type="pct"/>
        <w:tblLook w:val="04A0" w:firstRow="1" w:lastRow="0" w:firstColumn="1" w:lastColumn="0" w:noHBand="0" w:noVBand="1"/>
      </w:tblPr>
      <w:tblGrid>
        <w:gridCol w:w="783"/>
        <w:gridCol w:w="2734"/>
        <w:gridCol w:w="3666"/>
        <w:gridCol w:w="2779"/>
      </w:tblGrid>
      <w:tr w:rsidR="00845CAE" w:rsidRPr="007C53C7" w14:paraId="6D8F2335" w14:textId="77777777" w:rsidTr="003A659D">
        <w:tc>
          <w:tcPr>
            <w:tcW w:w="393" w:type="pct"/>
          </w:tcPr>
          <w:p w14:paraId="2937950B" w14:textId="333BF22A" w:rsidR="00845CAE" w:rsidRPr="007C53C7" w:rsidRDefault="00514793" w:rsidP="00845CAE">
            <w:pPr>
              <w:jc w:val="center"/>
              <w:rPr>
                <w:rFonts w:eastAsia="Times New Roman" w:cstheme="minorHAnsi"/>
                <w:lang w:val="en-GB"/>
              </w:rPr>
            </w:pPr>
            <w:r w:rsidRPr="007C53C7">
              <w:rPr>
                <w:rFonts w:eastAsia="Times New Roman" w:cstheme="minorHAnsi"/>
                <w:lang w:val="en-GB"/>
              </w:rPr>
              <w:t>No</w:t>
            </w:r>
            <w:r w:rsidR="00845CAE" w:rsidRPr="007C53C7">
              <w:rPr>
                <w:rFonts w:eastAsia="Times New Roman" w:cstheme="minorHAnsi"/>
                <w:lang w:val="en-GB"/>
              </w:rPr>
              <w:t>.</w:t>
            </w:r>
          </w:p>
        </w:tc>
        <w:tc>
          <w:tcPr>
            <w:tcW w:w="1372" w:type="pct"/>
          </w:tcPr>
          <w:p w14:paraId="545D9C30" w14:textId="342292D0" w:rsidR="00845CAE" w:rsidRPr="007C53C7" w:rsidRDefault="00F56D35" w:rsidP="00845CAE">
            <w:pPr>
              <w:jc w:val="center"/>
              <w:rPr>
                <w:rFonts w:eastAsia="Times New Roman" w:cstheme="minorHAnsi"/>
                <w:lang w:val="en-GB"/>
              </w:rPr>
            </w:pPr>
            <w:r w:rsidRPr="007C53C7">
              <w:rPr>
                <w:rFonts w:eastAsia="Times New Roman" w:cstheme="minorHAnsi"/>
                <w:lang w:val="en-GB"/>
              </w:rPr>
              <w:t>Economic Operator Whose Capacities Are Relied Upon (Name, Legal Entity Code, Address) and/or Quasi-Subcontractor (Name, Surname)</w:t>
            </w:r>
          </w:p>
        </w:tc>
        <w:tc>
          <w:tcPr>
            <w:tcW w:w="1840" w:type="pct"/>
          </w:tcPr>
          <w:p w14:paraId="263DCB6F" w14:textId="50F72141" w:rsidR="00845CAE" w:rsidRPr="007C53C7" w:rsidRDefault="003A659D" w:rsidP="00845CAE">
            <w:pPr>
              <w:jc w:val="center"/>
              <w:rPr>
                <w:rFonts w:eastAsia="Times New Roman" w:cstheme="minorHAnsi"/>
                <w:lang w:val="en-GB"/>
              </w:rPr>
            </w:pPr>
            <w:r w:rsidRPr="007C53C7">
              <w:rPr>
                <w:rFonts w:eastAsia="Times New Roman" w:cstheme="minorHAnsi"/>
                <w:lang w:val="en-GB"/>
              </w:rPr>
              <w:t>Reference to the Specific Clause of the Tender Conditions (Qualification Requirement) for Which the Economic Operator’s or Quasi-Subcontractor’s Capacities Are Relied Upon</w:t>
            </w:r>
          </w:p>
        </w:tc>
        <w:tc>
          <w:tcPr>
            <w:tcW w:w="1395" w:type="pct"/>
          </w:tcPr>
          <w:p w14:paraId="2BB22DAD" w14:textId="7CD63BD0" w:rsidR="00845CAE" w:rsidRPr="007C53C7" w:rsidRDefault="003A659D" w:rsidP="00845CAE">
            <w:pPr>
              <w:jc w:val="center"/>
              <w:rPr>
                <w:rFonts w:eastAsia="Times New Roman" w:cstheme="minorHAnsi"/>
                <w:lang w:val="en-GB"/>
              </w:rPr>
            </w:pPr>
            <w:r w:rsidRPr="007C53C7">
              <w:rPr>
                <w:rFonts w:eastAsia="Times New Roman" w:cstheme="minorHAnsi"/>
                <w:lang w:val="en-GB"/>
              </w:rPr>
              <w:t>Part of the Contract (Value in Euros, Percentage) for Which the Economic Operator or Quasi-Subcontractor Is Intended to Be Engaged</w:t>
            </w:r>
          </w:p>
        </w:tc>
      </w:tr>
      <w:tr w:rsidR="00845CAE" w:rsidRPr="007C53C7" w14:paraId="6DD423BF" w14:textId="77777777" w:rsidTr="003A659D">
        <w:tc>
          <w:tcPr>
            <w:tcW w:w="393" w:type="pct"/>
          </w:tcPr>
          <w:p w14:paraId="27468E88" w14:textId="77777777" w:rsidR="00845CAE" w:rsidRPr="007C53C7" w:rsidRDefault="00845CAE" w:rsidP="00845CAE">
            <w:pPr>
              <w:rPr>
                <w:rFonts w:eastAsia="Times New Roman" w:cstheme="minorHAnsi"/>
                <w:lang w:val="en-GB"/>
              </w:rPr>
            </w:pPr>
            <w:r w:rsidRPr="007C53C7">
              <w:rPr>
                <w:rFonts w:eastAsia="Times New Roman" w:cstheme="minorHAnsi"/>
                <w:lang w:val="en-GB"/>
              </w:rPr>
              <w:t>1.</w:t>
            </w:r>
          </w:p>
        </w:tc>
        <w:tc>
          <w:tcPr>
            <w:tcW w:w="1372" w:type="pct"/>
          </w:tcPr>
          <w:p w14:paraId="58D6CEFF" w14:textId="77777777" w:rsidR="00845CAE" w:rsidRPr="007C53C7" w:rsidRDefault="00845CAE" w:rsidP="00845CAE">
            <w:pPr>
              <w:rPr>
                <w:rFonts w:eastAsia="Times New Roman" w:cstheme="minorHAnsi"/>
                <w:lang w:val="en-GB"/>
              </w:rPr>
            </w:pPr>
          </w:p>
        </w:tc>
        <w:tc>
          <w:tcPr>
            <w:tcW w:w="1840" w:type="pct"/>
          </w:tcPr>
          <w:p w14:paraId="43CFF370" w14:textId="77777777" w:rsidR="00845CAE" w:rsidRPr="007C53C7" w:rsidRDefault="00845CAE" w:rsidP="00845CAE">
            <w:pPr>
              <w:rPr>
                <w:rFonts w:eastAsia="Times New Roman" w:cstheme="minorHAnsi"/>
                <w:lang w:val="en-GB"/>
              </w:rPr>
            </w:pPr>
          </w:p>
        </w:tc>
        <w:tc>
          <w:tcPr>
            <w:tcW w:w="1395" w:type="pct"/>
          </w:tcPr>
          <w:p w14:paraId="1BBAF19F" w14:textId="77777777" w:rsidR="00845CAE" w:rsidRPr="007C53C7" w:rsidRDefault="00845CAE" w:rsidP="00845CAE">
            <w:pPr>
              <w:rPr>
                <w:rFonts w:eastAsia="Times New Roman" w:cstheme="minorHAnsi"/>
                <w:lang w:val="en-GB"/>
              </w:rPr>
            </w:pPr>
          </w:p>
        </w:tc>
      </w:tr>
      <w:tr w:rsidR="00845CAE" w:rsidRPr="007C53C7" w14:paraId="04485135" w14:textId="77777777" w:rsidTr="003A659D">
        <w:tc>
          <w:tcPr>
            <w:tcW w:w="393" w:type="pct"/>
          </w:tcPr>
          <w:p w14:paraId="7E6C3F0F" w14:textId="77777777" w:rsidR="00845CAE" w:rsidRPr="007C53C7" w:rsidRDefault="00845CAE" w:rsidP="00845CAE">
            <w:pPr>
              <w:rPr>
                <w:rFonts w:eastAsia="Times New Roman" w:cstheme="minorHAnsi"/>
                <w:lang w:val="en-GB"/>
              </w:rPr>
            </w:pPr>
            <w:r w:rsidRPr="007C53C7">
              <w:rPr>
                <w:rFonts w:eastAsia="Times New Roman" w:cstheme="minorHAnsi"/>
                <w:lang w:val="en-GB"/>
              </w:rPr>
              <w:t>2.</w:t>
            </w:r>
          </w:p>
        </w:tc>
        <w:tc>
          <w:tcPr>
            <w:tcW w:w="1372" w:type="pct"/>
          </w:tcPr>
          <w:p w14:paraId="19BC1937" w14:textId="77777777" w:rsidR="00845CAE" w:rsidRPr="007C53C7" w:rsidRDefault="00845CAE" w:rsidP="00845CAE">
            <w:pPr>
              <w:rPr>
                <w:rFonts w:eastAsia="Times New Roman" w:cstheme="minorHAnsi"/>
                <w:lang w:val="en-GB"/>
              </w:rPr>
            </w:pPr>
          </w:p>
        </w:tc>
        <w:tc>
          <w:tcPr>
            <w:tcW w:w="1840" w:type="pct"/>
          </w:tcPr>
          <w:p w14:paraId="602002B5" w14:textId="77777777" w:rsidR="00845CAE" w:rsidRPr="007C53C7" w:rsidRDefault="00845CAE" w:rsidP="00845CAE">
            <w:pPr>
              <w:rPr>
                <w:rFonts w:eastAsia="Times New Roman" w:cstheme="minorHAnsi"/>
                <w:lang w:val="en-GB"/>
              </w:rPr>
            </w:pPr>
          </w:p>
        </w:tc>
        <w:tc>
          <w:tcPr>
            <w:tcW w:w="1395" w:type="pct"/>
          </w:tcPr>
          <w:p w14:paraId="4714CEA4" w14:textId="77777777" w:rsidR="00845CAE" w:rsidRPr="007C53C7" w:rsidRDefault="00845CAE" w:rsidP="00845CAE">
            <w:pPr>
              <w:rPr>
                <w:rFonts w:eastAsia="Times New Roman" w:cstheme="minorHAnsi"/>
                <w:lang w:val="en-GB"/>
              </w:rPr>
            </w:pPr>
          </w:p>
        </w:tc>
      </w:tr>
    </w:tbl>
    <w:p w14:paraId="4EA76915" w14:textId="77777777" w:rsidR="003A659D" w:rsidRPr="007C53C7" w:rsidRDefault="003A659D" w:rsidP="003A659D">
      <w:pPr>
        <w:spacing w:after="0" w:line="240" w:lineRule="auto"/>
        <w:rPr>
          <w:rFonts w:eastAsia="Times New Roman" w:cstheme="minorHAnsi"/>
          <w:b/>
          <w:i/>
          <w:iCs/>
          <w:sz w:val="18"/>
          <w:szCs w:val="18"/>
          <w:lang w:val="en-GB"/>
        </w:rPr>
      </w:pPr>
      <w:r w:rsidRPr="007C53C7">
        <w:rPr>
          <w:rFonts w:eastAsia="Times New Roman" w:cstheme="minorHAnsi"/>
          <w:b/>
          <w:i/>
          <w:iCs/>
          <w:sz w:val="18"/>
          <w:szCs w:val="18"/>
          <w:lang w:val="en-GB"/>
        </w:rPr>
        <w:t xml:space="preserve">Quasi-subcontractors – </w:t>
      </w:r>
      <w:r w:rsidRPr="007C53C7">
        <w:rPr>
          <w:rFonts w:eastAsia="Times New Roman" w:cstheme="minorHAnsi"/>
          <w:bCs/>
          <w:i/>
          <w:iCs/>
          <w:sz w:val="18"/>
          <w:szCs w:val="18"/>
          <w:lang w:val="en-GB"/>
        </w:rPr>
        <w:t>natural persons intended to be employed in the event of contract award.</w:t>
      </w:r>
    </w:p>
    <w:p w14:paraId="0777285E" w14:textId="77777777" w:rsidR="003A659D" w:rsidRPr="007C53C7" w:rsidRDefault="003A659D" w:rsidP="003A659D">
      <w:pPr>
        <w:spacing w:after="0" w:line="240" w:lineRule="auto"/>
        <w:rPr>
          <w:rFonts w:eastAsia="Times New Roman" w:cstheme="minorHAnsi"/>
          <w:b/>
          <w:i/>
          <w:iCs/>
          <w:sz w:val="18"/>
          <w:szCs w:val="18"/>
          <w:lang w:val="en-GB"/>
        </w:rPr>
      </w:pPr>
      <w:r w:rsidRPr="007C53C7">
        <w:rPr>
          <w:rFonts w:eastAsia="Times New Roman" w:cstheme="minorHAnsi"/>
          <w:b/>
          <w:i/>
          <w:iCs/>
          <w:sz w:val="18"/>
          <w:szCs w:val="18"/>
          <w:lang w:val="en-GB"/>
        </w:rPr>
        <w:t>Completed and signed ESPD forms of the economic operators whose capacities are relied upon must be submitted together with the tender.</w:t>
      </w:r>
    </w:p>
    <w:p w14:paraId="01545A8B" w14:textId="77777777" w:rsidR="003A659D" w:rsidRPr="007C53C7" w:rsidRDefault="003A659D" w:rsidP="003A659D">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Do not complete this section if the tender is submitted by a group of economic operators acting under a joint activity agreement.</w:t>
      </w:r>
    </w:p>
    <w:p w14:paraId="5AF19589" w14:textId="77777777" w:rsidR="003A659D" w:rsidRPr="007C53C7" w:rsidRDefault="003A659D" w:rsidP="003A659D">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Upon request by the contracting authority, the supplier must provide evidence that the capacities of the economic operators listed in the table will be available during contract execution.</w:t>
      </w:r>
    </w:p>
    <w:p w14:paraId="4FF979F5" w14:textId="77777777" w:rsidR="006E6966" w:rsidRPr="007C53C7" w:rsidRDefault="006E6966" w:rsidP="006E6966">
      <w:pPr>
        <w:spacing w:after="0" w:line="240" w:lineRule="auto"/>
        <w:jc w:val="center"/>
        <w:rPr>
          <w:rFonts w:eastAsia="Times New Roman" w:cstheme="minorHAnsi"/>
          <w:i/>
          <w:lang w:val="en-GB"/>
        </w:rPr>
      </w:pPr>
    </w:p>
    <w:p w14:paraId="30C88758" w14:textId="4A278319" w:rsidR="006E6966" w:rsidRPr="007C53C7" w:rsidRDefault="006E6966" w:rsidP="006E6966">
      <w:pPr>
        <w:spacing w:after="0" w:line="240" w:lineRule="auto"/>
        <w:jc w:val="both"/>
        <w:rPr>
          <w:rFonts w:eastAsia="Times New Roman" w:cstheme="minorHAnsi"/>
          <w:lang w:val="en-GB"/>
        </w:rPr>
      </w:pPr>
      <w:r w:rsidRPr="007C53C7">
        <w:rPr>
          <w:rFonts w:eastAsia="Times New Roman" w:cstheme="minorHAnsi"/>
          <w:lang w:val="en-GB"/>
        </w:rPr>
        <w:t>2.2. The table below lists subcontractors involved in contract execution:</w:t>
      </w:r>
    </w:p>
    <w:tbl>
      <w:tblPr>
        <w:tblW w:w="9952" w:type="dxa"/>
        <w:tblInd w:w="-5" w:type="dxa"/>
        <w:tblCellMar>
          <w:left w:w="10" w:type="dxa"/>
          <w:right w:w="10" w:type="dxa"/>
        </w:tblCellMar>
        <w:tblLook w:val="0000" w:firstRow="0" w:lastRow="0" w:firstColumn="0" w:lastColumn="0" w:noHBand="0" w:noVBand="0"/>
      </w:tblPr>
      <w:tblGrid>
        <w:gridCol w:w="852"/>
        <w:gridCol w:w="4610"/>
        <w:gridCol w:w="4490"/>
      </w:tblGrid>
      <w:tr w:rsidR="006E6966" w:rsidRPr="007C53C7" w14:paraId="0D744F6D" w14:textId="77777777" w:rsidTr="00DD6046">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CFE8F"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No.</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E6147"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Subcontractor name, legal entity code, address</w:t>
            </w:r>
          </w:p>
        </w:tc>
        <w:tc>
          <w:tcPr>
            <w:tcW w:w="4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6DCE0"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Portion of contractual obligations assigned (in EUR, percentage) not subject to qualification requirements</w:t>
            </w:r>
          </w:p>
        </w:tc>
      </w:tr>
      <w:tr w:rsidR="006E6966" w:rsidRPr="007C53C7" w14:paraId="646F2539" w14:textId="77777777" w:rsidTr="00DD6046">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17B81A" w14:textId="77777777" w:rsidR="006E6966" w:rsidRPr="007C53C7" w:rsidRDefault="006E6966" w:rsidP="000C71A8">
            <w:pPr>
              <w:spacing w:after="0" w:line="240" w:lineRule="auto"/>
              <w:rPr>
                <w:rFonts w:cstheme="minorHAnsi"/>
                <w:lang w:val="en-GB"/>
              </w:rPr>
            </w:pPr>
            <w:r w:rsidRPr="007C53C7">
              <w:rPr>
                <w:rFonts w:eastAsia="Times New Roman" w:cstheme="minorHAnsi"/>
                <w:lang w:val="en-GB"/>
              </w:rPr>
              <w:t>1.</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FE9D6E" w14:textId="77777777" w:rsidR="006E6966" w:rsidRPr="007C53C7" w:rsidRDefault="006E6966" w:rsidP="000C71A8">
            <w:pPr>
              <w:spacing w:after="0" w:line="240" w:lineRule="auto"/>
              <w:rPr>
                <w:rFonts w:eastAsia="Calibri" w:cstheme="minorHAnsi"/>
                <w:lang w:val="en-GB"/>
              </w:rPr>
            </w:pPr>
          </w:p>
        </w:tc>
        <w:tc>
          <w:tcPr>
            <w:tcW w:w="4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A5297" w14:textId="77777777" w:rsidR="006E6966" w:rsidRPr="007C53C7" w:rsidRDefault="006E6966" w:rsidP="000C71A8">
            <w:pPr>
              <w:spacing w:after="0" w:line="240" w:lineRule="auto"/>
              <w:rPr>
                <w:rFonts w:eastAsia="Calibri" w:cstheme="minorHAnsi"/>
                <w:lang w:val="en-GB"/>
              </w:rPr>
            </w:pPr>
          </w:p>
        </w:tc>
      </w:tr>
      <w:tr w:rsidR="006E6966" w:rsidRPr="007C53C7" w14:paraId="232DAB0B" w14:textId="77777777" w:rsidTr="00DD6046">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E8A8" w14:textId="77777777" w:rsidR="006E6966" w:rsidRPr="007C53C7" w:rsidRDefault="006E6966" w:rsidP="000C71A8">
            <w:pPr>
              <w:spacing w:after="0" w:line="240" w:lineRule="auto"/>
              <w:rPr>
                <w:rFonts w:cstheme="minorHAnsi"/>
                <w:lang w:val="en-GB"/>
              </w:rPr>
            </w:pPr>
            <w:r w:rsidRPr="007C53C7">
              <w:rPr>
                <w:rFonts w:eastAsia="Times New Roman" w:cstheme="minorHAnsi"/>
                <w:lang w:val="en-GB"/>
              </w:rPr>
              <w:t>2.</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12C8E" w14:textId="77777777" w:rsidR="006E6966" w:rsidRPr="007C53C7" w:rsidRDefault="006E6966" w:rsidP="000C71A8">
            <w:pPr>
              <w:spacing w:after="0" w:line="240" w:lineRule="auto"/>
              <w:rPr>
                <w:rFonts w:eastAsia="Calibri" w:cstheme="minorHAnsi"/>
                <w:lang w:val="en-GB"/>
              </w:rPr>
            </w:pPr>
          </w:p>
        </w:tc>
        <w:tc>
          <w:tcPr>
            <w:tcW w:w="4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70DEA" w14:textId="77777777" w:rsidR="006E6966" w:rsidRPr="007C53C7" w:rsidRDefault="006E6966" w:rsidP="000C71A8">
            <w:pPr>
              <w:spacing w:after="0" w:line="240" w:lineRule="auto"/>
              <w:rPr>
                <w:rFonts w:eastAsia="Calibri" w:cstheme="minorHAnsi"/>
                <w:lang w:val="en-GB"/>
              </w:rPr>
            </w:pPr>
          </w:p>
        </w:tc>
      </w:tr>
    </w:tbl>
    <w:p w14:paraId="2A078117" w14:textId="77777777" w:rsidR="006E6966" w:rsidRPr="007C53C7" w:rsidRDefault="006E6966" w:rsidP="006E6966">
      <w:pPr>
        <w:spacing w:after="0" w:line="240" w:lineRule="auto"/>
        <w:jc w:val="both"/>
        <w:rPr>
          <w:rFonts w:eastAsia="Times New Roman" w:cstheme="minorHAnsi"/>
          <w:i/>
          <w:sz w:val="18"/>
          <w:lang w:val="en-GB"/>
        </w:rPr>
      </w:pPr>
      <w:r w:rsidRPr="007C53C7">
        <w:rPr>
          <w:rFonts w:eastAsia="Times New Roman" w:cstheme="minorHAnsi"/>
          <w:i/>
          <w:sz w:val="18"/>
          <w:lang w:val="en-GB"/>
        </w:rPr>
        <w:t>Do not fill in if the proposal is submitted by a group of economic operators acting under a joint activity agreement.</w:t>
      </w:r>
    </w:p>
    <w:p w14:paraId="7CF01CC1" w14:textId="77777777" w:rsidR="006E6966" w:rsidRPr="007C53C7" w:rsidRDefault="006E6966" w:rsidP="006E6966">
      <w:pPr>
        <w:spacing w:after="0" w:line="240" w:lineRule="auto"/>
        <w:jc w:val="both"/>
        <w:rPr>
          <w:rFonts w:eastAsia="Times New Roman" w:cstheme="minorHAnsi"/>
          <w:i/>
          <w:sz w:val="18"/>
          <w:lang w:val="en-GB"/>
        </w:rPr>
      </w:pPr>
      <w:r w:rsidRPr="007C53C7">
        <w:rPr>
          <w:rFonts w:eastAsia="Times New Roman" w:cstheme="minorHAnsi"/>
          <w:i/>
          <w:sz w:val="18"/>
          <w:lang w:val="en-GB"/>
        </w:rPr>
        <w:t>Upon request, the supplier must provide evidence that the capacities of the economic operators listed in the table will be available during contract execution.</w:t>
      </w:r>
    </w:p>
    <w:p w14:paraId="27A2225D" w14:textId="77777777" w:rsidR="00845CAE" w:rsidRPr="007C53C7" w:rsidRDefault="00845CAE" w:rsidP="00845CAE">
      <w:pPr>
        <w:spacing w:after="0" w:line="240" w:lineRule="auto"/>
        <w:jc w:val="both"/>
        <w:rPr>
          <w:rFonts w:eastAsia="Times New Roman" w:cstheme="minorHAnsi"/>
          <w:sz w:val="22"/>
          <w:szCs w:val="22"/>
          <w:lang w:val="en-GB"/>
        </w:rPr>
      </w:pPr>
    </w:p>
    <w:p w14:paraId="120D1C49" w14:textId="4B29882D" w:rsidR="00845CAE" w:rsidRPr="007C53C7" w:rsidRDefault="00845CAE" w:rsidP="00845CAE">
      <w:pPr>
        <w:spacing w:after="0" w:line="240" w:lineRule="auto"/>
        <w:jc w:val="center"/>
        <w:rPr>
          <w:rFonts w:eastAsia="Times New Roman" w:cstheme="minorHAnsi"/>
          <w:b/>
          <w:sz w:val="22"/>
          <w:szCs w:val="22"/>
          <w:lang w:val="en-GB"/>
        </w:rPr>
      </w:pPr>
      <w:bookmarkStart w:id="0" w:name="_Hlk8377959"/>
      <w:bookmarkStart w:id="1" w:name="_Hlk96519690"/>
      <w:r w:rsidRPr="007C53C7">
        <w:rPr>
          <w:rFonts w:eastAsia="Times New Roman" w:cstheme="minorHAnsi"/>
          <w:b/>
          <w:sz w:val="22"/>
          <w:szCs w:val="22"/>
          <w:lang w:val="en-GB"/>
        </w:rPr>
        <w:t xml:space="preserve">3. </w:t>
      </w:r>
      <w:r w:rsidR="00221763" w:rsidRPr="007C53C7">
        <w:rPr>
          <w:rFonts w:eastAsia="Times New Roman" w:cstheme="minorHAnsi"/>
          <w:b/>
          <w:caps/>
          <w:sz w:val="22"/>
          <w:szCs w:val="22"/>
          <w:lang w:val="en-GB"/>
        </w:rPr>
        <w:t>Tender</w:t>
      </w:r>
      <w:r w:rsidR="006E6966" w:rsidRPr="007C53C7">
        <w:rPr>
          <w:rFonts w:eastAsia="Times New Roman" w:cstheme="minorHAnsi"/>
          <w:b/>
          <w:caps/>
          <w:sz w:val="22"/>
          <w:szCs w:val="22"/>
          <w:lang w:val="en-GB"/>
        </w:rPr>
        <w:t xml:space="preserve"> price</w:t>
      </w:r>
      <w:r w:rsidRPr="007C53C7">
        <w:rPr>
          <w:rFonts w:eastAsia="Times New Roman" w:cstheme="minorHAnsi"/>
          <w:b/>
          <w:sz w:val="22"/>
          <w:szCs w:val="22"/>
          <w:lang w:val="en-GB"/>
        </w:rPr>
        <w:t xml:space="preserve"> </w:t>
      </w:r>
    </w:p>
    <w:p w14:paraId="1C02CF79" w14:textId="77777777" w:rsidR="00845CAE" w:rsidRPr="007C53C7" w:rsidRDefault="00845CAE" w:rsidP="00845CAE">
      <w:pPr>
        <w:spacing w:after="0" w:line="240" w:lineRule="auto"/>
        <w:jc w:val="both"/>
        <w:rPr>
          <w:rFonts w:eastAsia="Times New Roman" w:cstheme="minorHAnsi"/>
          <w:b/>
          <w:sz w:val="22"/>
          <w:szCs w:val="22"/>
          <w:highlight w:val="yellow"/>
          <w:lang w:val="en-GB"/>
        </w:rPr>
      </w:pPr>
    </w:p>
    <w:p w14:paraId="575AA7AF" w14:textId="77777777" w:rsidR="00DD6046" w:rsidRPr="00C13535" w:rsidRDefault="00DD6046" w:rsidP="00DD6046">
      <w:pPr>
        <w:spacing w:after="0" w:line="240" w:lineRule="auto"/>
        <w:jc w:val="both"/>
        <w:rPr>
          <w:rFonts w:ascii="Times New Roman" w:eastAsia="Calibri" w:hAnsi="Times New Roman" w:cs="Times New Roman"/>
          <w:sz w:val="22"/>
          <w:szCs w:val="22"/>
          <w:lang w:val="en-GB" w:eastAsia="en-US"/>
        </w:rPr>
      </w:pPr>
      <w:bookmarkStart w:id="2" w:name="_Hlk164150581"/>
      <w:bookmarkEnd w:id="0"/>
      <w:r w:rsidRPr="00C13535">
        <w:rPr>
          <w:rFonts w:ascii="Times New Roman" w:eastAsia="Calibri" w:hAnsi="Times New Roman" w:cs="Times New Roman"/>
          <w:sz w:val="22"/>
          <w:szCs w:val="22"/>
          <w:lang w:val="en-GB" w:eastAsia="en-US"/>
        </w:rPr>
        <w:t>3.1. The price of the offer shall be indicated in euros by filling in the tables provided.</w:t>
      </w:r>
    </w:p>
    <w:p w14:paraId="21302A07" w14:textId="77777777" w:rsidR="00DD6046" w:rsidRPr="00C13535" w:rsidRDefault="00DD6046" w:rsidP="00DD6046">
      <w:pPr>
        <w:spacing w:after="0" w:line="240" w:lineRule="auto"/>
        <w:jc w:val="both"/>
        <w:rPr>
          <w:rFonts w:eastAsia="Calibri" w:cstheme="minorHAnsi"/>
          <w:lang w:val="en-GB" w:eastAsia="en-US"/>
        </w:rPr>
      </w:pPr>
      <w:bookmarkStart w:id="3" w:name="_Hlk106370975"/>
      <w:r w:rsidRPr="00C13535">
        <w:rPr>
          <w:rFonts w:eastAsia="Calibri" w:cstheme="minorHAnsi"/>
          <w:lang w:val="en-GB" w:eastAsia="en-US"/>
        </w:rPr>
        <w:t>1) The total price of the tender (criterion C) shall be indicated in euros by filling in Tables 1 and 2.</w:t>
      </w:r>
    </w:p>
    <w:p w14:paraId="4FC907CA" w14:textId="77777777" w:rsidR="00DD6046" w:rsidRPr="00C13535" w:rsidRDefault="00DD6046" w:rsidP="00DD6046">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(C1) shall be indicated in euros by filling in Table 1. The supplier must submit a bid for the entire volume specified in the table, without enlarging or dividing it further.</w:t>
      </w:r>
    </w:p>
    <w:p w14:paraId="6E3CA187" w14:textId="77777777" w:rsidR="00DD6046" w:rsidRPr="00C13535" w:rsidRDefault="00DD6046" w:rsidP="00DD6046">
      <w:pPr>
        <w:spacing w:after="0" w:line="240" w:lineRule="auto"/>
        <w:jc w:val="right"/>
        <w:rPr>
          <w:rFonts w:eastAsia="Calibri" w:cstheme="minorHAnsi"/>
          <w:lang w:val="en-GB" w:eastAsia="en-US"/>
        </w:rPr>
      </w:pPr>
      <w:r w:rsidRPr="00C13535">
        <w:rPr>
          <w:rFonts w:eastAsia="Calibri" w:cstheme="minorHAnsi"/>
          <w:lang w:val="en-GB" w:eastAsia="en-US"/>
        </w:rPr>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D6046" w:rsidRPr="00C13535" w14:paraId="52C14D76" w14:textId="77777777" w:rsidTr="00C92687">
        <w:trPr>
          <w:trHeight w:hRule="exact" w:val="263"/>
        </w:trPr>
        <w:tc>
          <w:tcPr>
            <w:tcW w:w="5000" w:type="pct"/>
            <w:gridSpan w:val="7"/>
            <w:vAlign w:val="bottom"/>
          </w:tcPr>
          <w:p w14:paraId="270DAD62" w14:textId="77777777" w:rsidR="00DD6046" w:rsidRPr="00C13535" w:rsidRDefault="00DD6046" w:rsidP="00C92687">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 (C</w:t>
            </w:r>
            <w:r w:rsidRPr="00C13535">
              <w:rPr>
                <w:rFonts w:eastAsia="Calibri" w:cstheme="minorHAnsi"/>
                <w:b/>
                <w:bCs/>
                <w:vertAlign w:val="subscript"/>
                <w:lang w:val="en-GB" w:eastAsia="en-US"/>
              </w:rPr>
              <w:t>1</w:t>
            </w:r>
            <w:r w:rsidRPr="00C13535">
              <w:rPr>
                <w:rFonts w:eastAsia="Calibri" w:cstheme="minorHAnsi"/>
                <w:b/>
                <w:bCs/>
                <w:lang w:val="en-GB" w:eastAsia="en-US"/>
              </w:rPr>
              <w:t>)</w:t>
            </w:r>
          </w:p>
        </w:tc>
      </w:tr>
      <w:tr w:rsidR="00DD6046" w:rsidRPr="00C13535" w14:paraId="1FD06FDA" w14:textId="77777777" w:rsidTr="00C92687">
        <w:trPr>
          <w:trHeight w:hRule="exact" w:val="1820"/>
        </w:trPr>
        <w:tc>
          <w:tcPr>
            <w:tcW w:w="203" w:type="pct"/>
            <w:vAlign w:val="center"/>
          </w:tcPr>
          <w:p w14:paraId="5CC57EEF" w14:textId="77777777" w:rsidR="00DD6046" w:rsidRPr="00C13535" w:rsidRDefault="00DD6046" w:rsidP="00C9268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No.</w:t>
            </w:r>
          </w:p>
        </w:tc>
        <w:tc>
          <w:tcPr>
            <w:tcW w:w="1356" w:type="pct"/>
            <w:vAlign w:val="center"/>
          </w:tcPr>
          <w:p w14:paraId="1FA37337" w14:textId="77777777" w:rsidR="00DD6046" w:rsidRPr="00C13535" w:rsidRDefault="00DD6046" w:rsidP="00C9268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5C87B708" w14:textId="77777777" w:rsidR="00DD6046" w:rsidRPr="00C13535" w:rsidRDefault="00DD6046" w:rsidP="00C92687">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5D8594A2" w14:textId="77777777" w:rsidR="00DD6046" w:rsidRPr="00C13535" w:rsidRDefault="00DD6046" w:rsidP="00C9268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68A3E5D0" w14:textId="77777777" w:rsidR="00DD6046" w:rsidRPr="00C13535" w:rsidRDefault="00DD6046" w:rsidP="00C9268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72B44A08" w14:textId="77777777" w:rsidR="00DD6046" w:rsidRPr="00C13535" w:rsidRDefault="00DD6046" w:rsidP="00C9268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0988FD36" w14:textId="77777777" w:rsidR="00DD6046" w:rsidRPr="00C13535" w:rsidRDefault="00DD6046" w:rsidP="00C9268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6766AE19" w14:textId="457797FE" w:rsidR="00DD6046" w:rsidRPr="00C13535" w:rsidRDefault="00DD6046" w:rsidP="00C9268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price </w:t>
            </w:r>
          </w:p>
          <w:p w14:paraId="6931D8BC" w14:textId="77777777" w:rsidR="00DD6046" w:rsidRPr="00C13535" w:rsidRDefault="00DD6046" w:rsidP="00C9268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38549477" w14:textId="77777777" w:rsidR="00DD6046" w:rsidRPr="00C13535" w:rsidRDefault="00DD6046" w:rsidP="00C92687">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DD6046" w:rsidRPr="00C13535" w14:paraId="57282354" w14:textId="77777777" w:rsidTr="00C92687">
        <w:trPr>
          <w:trHeight w:val="201"/>
        </w:trPr>
        <w:tc>
          <w:tcPr>
            <w:tcW w:w="203" w:type="pct"/>
            <w:shd w:val="solid" w:color="FFFFFF" w:fill="auto"/>
          </w:tcPr>
          <w:p w14:paraId="1A5FB0C6" w14:textId="77777777" w:rsidR="00DD6046" w:rsidRPr="00C13535" w:rsidRDefault="00DD6046" w:rsidP="00C92687">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640D66B5" w14:textId="77777777" w:rsidR="00DD6046" w:rsidRPr="00C13535" w:rsidRDefault="00DD6046" w:rsidP="00C92687">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712A123B" w14:textId="77777777" w:rsidR="00DD6046" w:rsidRPr="00C13535" w:rsidRDefault="00DD6046" w:rsidP="00C92687">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760A5186" w14:textId="77777777" w:rsidR="00DD6046" w:rsidRPr="00C13535" w:rsidRDefault="00DD6046" w:rsidP="00C92687">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04E677B2" w14:textId="77777777" w:rsidR="00DD6046" w:rsidRPr="00C13535" w:rsidRDefault="00DD6046" w:rsidP="00C92687">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188A9E70" w14:textId="77777777" w:rsidR="00DD6046" w:rsidRPr="00C13535" w:rsidRDefault="00DD6046" w:rsidP="00C92687">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18ED0010" w14:textId="77777777" w:rsidR="00DD6046" w:rsidRPr="00C13535" w:rsidRDefault="00DD6046" w:rsidP="00C92687">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DD6046" w:rsidRPr="00C13535" w14:paraId="14F364E0" w14:textId="77777777" w:rsidTr="00C92687">
        <w:trPr>
          <w:trHeight w:val="438"/>
        </w:trPr>
        <w:tc>
          <w:tcPr>
            <w:tcW w:w="203" w:type="pct"/>
            <w:shd w:val="solid" w:color="FFFFFF" w:fill="auto"/>
            <w:vAlign w:val="center"/>
          </w:tcPr>
          <w:p w14:paraId="39E02C3A" w14:textId="77777777" w:rsidR="00DD6046" w:rsidRPr="00C13535" w:rsidRDefault="00DD6046" w:rsidP="00C92687">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1</w:t>
            </w:r>
          </w:p>
        </w:tc>
        <w:tc>
          <w:tcPr>
            <w:tcW w:w="1356" w:type="pct"/>
            <w:vAlign w:val="center"/>
          </w:tcPr>
          <w:p w14:paraId="680D7752" w14:textId="720F9D41" w:rsidR="00DD6046" w:rsidRPr="00C13535" w:rsidRDefault="00DD6046" w:rsidP="00C92687">
            <w:pPr>
              <w:spacing w:after="0" w:line="240" w:lineRule="auto"/>
              <w:rPr>
                <w:rFonts w:eastAsia="Calibri" w:cstheme="minorHAnsi"/>
                <w:highlight w:val="yellow"/>
                <w:shd w:val="clear" w:color="auto" w:fill="FFFFFF"/>
                <w:lang w:val="en-GB" w:eastAsia="en-US"/>
              </w:rPr>
            </w:pPr>
            <w:r w:rsidRPr="00DD6046">
              <w:rPr>
                <w:rFonts w:eastAsia="Calibri" w:cstheme="minorHAnsi"/>
                <w:iCs/>
                <w:lang w:val="en-GB" w:eastAsia="en-US"/>
              </w:rPr>
              <w:t>Salt spreading and watering equipment for Category N3 vehicles</w:t>
            </w:r>
          </w:p>
        </w:tc>
        <w:tc>
          <w:tcPr>
            <w:tcW w:w="975" w:type="pct"/>
            <w:vAlign w:val="center"/>
          </w:tcPr>
          <w:p w14:paraId="67A78537" w14:textId="77777777" w:rsidR="00DD6046" w:rsidRPr="00C13535" w:rsidRDefault="00DD6046" w:rsidP="00C92687">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vAlign w:val="center"/>
          </w:tcPr>
          <w:p w14:paraId="20AE758F" w14:textId="77777777" w:rsidR="00DD6046" w:rsidRPr="00C13535" w:rsidRDefault="00DD6046" w:rsidP="00C92687">
            <w:pPr>
              <w:widowControl w:val="0"/>
              <w:tabs>
                <w:tab w:val="center" w:pos="4153"/>
                <w:tab w:val="right" w:pos="8306"/>
              </w:tabs>
              <w:spacing w:after="0" w:line="240" w:lineRule="auto"/>
              <w:jc w:val="center"/>
              <w:rPr>
                <w:rFonts w:eastAsia="Times New Roman" w:cstheme="minorHAnsi"/>
                <w:lang w:val="en-GB"/>
              </w:rPr>
            </w:pPr>
            <w:r w:rsidRPr="00C13535">
              <w:rPr>
                <w:rFonts w:eastAsia="Times New Roman" w:cstheme="minorHAnsi"/>
                <w:lang w:val="en-GB"/>
              </w:rPr>
              <w:t>set</w:t>
            </w:r>
          </w:p>
        </w:tc>
        <w:tc>
          <w:tcPr>
            <w:tcW w:w="571" w:type="pct"/>
            <w:noWrap/>
            <w:vAlign w:val="center"/>
          </w:tcPr>
          <w:p w14:paraId="5FE0BBF9" w14:textId="6A557793" w:rsidR="00DD6046" w:rsidRPr="00C13535" w:rsidRDefault="00DD6046" w:rsidP="00C92687">
            <w:pPr>
              <w:spacing w:after="0" w:line="240" w:lineRule="auto"/>
              <w:jc w:val="center"/>
              <w:rPr>
                <w:rFonts w:eastAsia="Calibri" w:cstheme="minorHAnsi"/>
                <w:lang w:val="en-GB" w:eastAsia="en-US"/>
              </w:rPr>
            </w:pPr>
            <w:r>
              <w:rPr>
                <w:rFonts w:eastAsia="Calibri" w:cstheme="minorHAnsi"/>
                <w:lang w:val="en-GB" w:eastAsia="en-US"/>
              </w:rPr>
              <w:t>44</w:t>
            </w:r>
          </w:p>
        </w:tc>
        <w:tc>
          <w:tcPr>
            <w:tcW w:w="631" w:type="pct"/>
            <w:vAlign w:val="center"/>
          </w:tcPr>
          <w:p w14:paraId="4B98352B" w14:textId="77777777" w:rsidR="00DD6046" w:rsidRPr="00C13535" w:rsidRDefault="00DD6046" w:rsidP="00C92687">
            <w:pPr>
              <w:spacing w:after="0" w:line="240" w:lineRule="auto"/>
              <w:jc w:val="center"/>
              <w:rPr>
                <w:rFonts w:eastAsia="Calibri" w:cstheme="minorHAnsi"/>
                <w:lang w:val="en-GB" w:eastAsia="en-US"/>
              </w:rPr>
            </w:pPr>
          </w:p>
        </w:tc>
        <w:tc>
          <w:tcPr>
            <w:tcW w:w="704" w:type="pct"/>
            <w:vMerge w:val="restart"/>
            <w:vAlign w:val="center"/>
          </w:tcPr>
          <w:p w14:paraId="293C9A2C" w14:textId="77777777" w:rsidR="00DD6046" w:rsidRPr="00C13535" w:rsidRDefault="00DD6046" w:rsidP="00C92687">
            <w:pPr>
              <w:spacing w:after="0" w:line="240" w:lineRule="auto"/>
              <w:jc w:val="center"/>
              <w:rPr>
                <w:rFonts w:eastAsia="Calibri" w:cstheme="minorHAnsi"/>
                <w:lang w:val="en-GB" w:eastAsia="en-US"/>
              </w:rPr>
            </w:pPr>
          </w:p>
        </w:tc>
      </w:tr>
      <w:tr w:rsidR="00DD6046" w:rsidRPr="00DD6046" w14:paraId="1B601EE0" w14:textId="77777777" w:rsidTr="00C92687">
        <w:tc>
          <w:tcPr>
            <w:tcW w:w="4296" w:type="pct"/>
            <w:gridSpan w:val="6"/>
            <w:shd w:val="solid" w:color="FFFFFF" w:fill="auto"/>
          </w:tcPr>
          <w:p w14:paraId="4282C95A" w14:textId="47BEF6E2" w:rsidR="00DD6046" w:rsidRPr="00DD6046" w:rsidRDefault="00DD6046" w:rsidP="00C92687">
            <w:pPr>
              <w:spacing w:after="0" w:line="240" w:lineRule="auto"/>
              <w:jc w:val="right"/>
              <w:rPr>
                <w:rFonts w:eastAsia="Calibri" w:cstheme="minorHAnsi"/>
                <w:b/>
                <w:bCs/>
                <w:lang w:val="en-GB" w:eastAsia="en-US"/>
              </w:rPr>
            </w:pPr>
            <w:r w:rsidRPr="00DD6046">
              <w:rPr>
                <w:rFonts w:eastAsia="Calibri" w:cstheme="minorHAnsi"/>
                <w:b/>
                <w:bCs/>
                <w:lang w:val="en-GB" w:eastAsia="en-US"/>
              </w:rPr>
              <w:t>TOTAL PRICE OF ITEMS OFFERED IN EUR (excluding VAT):</w:t>
            </w:r>
          </w:p>
        </w:tc>
        <w:tc>
          <w:tcPr>
            <w:tcW w:w="704" w:type="pct"/>
            <w:vMerge/>
            <w:shd w:val="clear" w:color="C0C0C0" w:fill="auto"/>
          </w:tcPr>
          <w:p w14:paraId="2E736115" w14:textId="77777777" w:rsidR="00DD6046" w:rsidRPr="00DD6046" w:rsidRDefault="00DD6046" w:rsidP="00C92687">
            <w:pPr>
              <w:spacing w:after="0" w:line="240" w:lineRule="auto"/>
              <w:jc w:val="center"/>
              <w:rPr>
                <w:rFonts w:eastAsia="Calibri" w:cstheme="minorHAnsi"/>
                <w:b/>
                <w:bCs/>
                <w:lang w:val="en-GB" w:eastAsia="en-US"/>
              </w:rPr>
            </w:pPr>
          </w:p>
        </w:tc>
      </w:tr>
      <w:tr w:rsidR="00DD6046" w:rsidRPr="00C13535" w14:paraId="3E00698F" w14:textId="77777777" w:rsidTr="00C92687">
        <w:tc>
          <w:tcPr>
            <w:tcW w:w="4296" w:type="pct"/>
            <w:gridSpan w:val="6"/>
            <w:shd w:val="solid" w:color="FFFFFF" w:fill="auto"/>
          </w:tcPr>
          <w:p w14:paraId="5871A583" w14:textId="77777777" w:rsidR="00DD6046" w:rsidRPr="00C13535" w:rsidRDefault="00DD6046" w:rsidP="00C92687">
            <w:pPr>
              <w:spacing w:after="0" w:line="240" w:lineRule="auto"/>
              <w:jc w:val="right"/>
              <w:rPr>
                <w:rFonts w:eastAsia="Calibri" w:cstheme="minorHAnsi"/>
                <w:lang w:val="en-GB" w:eastAsia="en-US"/>
              </w:rPr>
            </w:pPr>
            <w:r w:rsidRPr="00C13535">
              <w:rPr>
                <w:rFonts w:eastAsia="Calibri" w:cstheme="minorHAnsi"/>
                <w:lang w:val="en-GB" w:eastAsia="en-US"/>
              </w:rPr>
              <w:t>VAT *:</w:t>
            </w:r>
          </w:p>
        </w:tc>
        <w:tc>
          <w:tcPr>
            <w:tcW w:w="704" w:type="pct"/>
            <w:shd w:val="clear" w:color="C0C0C0" w:fill="auto"/>
          </w:tcPr>
          <w:p w14:paraId="1AE77F03" w14:textId="77777777" w:rsidR="00DD6046" w:rsidRPr="00C13535" w:rsidRDefault="00DD6046" w:rsidP="00C92687">
            <w:pPr>
              <w:spacing w:after="0" w:line="240" w:lineRule="auto"/>
              <w:jc w:val="center"/>
              <w:rPr>
                <w:rFonts w:eastAsia="Calibri" w:cstheme="minorHAnsi"/>
                <w:lang w:val="en-GB" w:eastAsia="en-US"/>
              </w:rPr>
            </w:pPr>
          </w:p>
        </w:tc>
      </w:tr>
      <w:tr w:rsidR="00DD6046" w:rsidRPr="00C13535" w14:paraId="3474BA04" w14:textId="77777777" w:rsidTr="00C92687">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30DE7A20" w14:textId="77777777" w:rsidR="00DD6046" w:rsidRPr="00C13535" w:rsidRDefault="00DD6046" w:rsidP="00C92687">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61FFFC08" w14:textId="77777777" w:rsidR="00DD6046" w:rsidRPr="00C13535" w:rsidRDefault="00DD6046" w:rsidP="00C92687">
            <w:pPr>
              <w:spacing w:after="0" w:line="240" w:lineRule="auto"/>
              <w:jc w:val="center"/>
              <w:rPr>
                <w:rFonts w:eastAsia="Calibri" w:cstheme="minorHAnsi"/>
                <w:lang w:val="en-GB" w:eastAsia="en-US"/>
              </w:rPr>
            </w:pPr>
          </w:p>
        </w:tc>
      </w:tr>
    </w:tbl>
    <w:p w14:paraId="7D10EFA2" w14:textId="77777777" w:rsidR="00DD6046" w:rsidRPr="00C13535" w:rsidRDefault="00DD6046" w:rsidP="00DD6046">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0DC6254C" w14:textId="77777777" w:rsidR="00DD6046" w:rsidRPr="00C13535" w:rsidRDefault="00DD6046" w:rsidP="00DD6046">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lastRenderedPageBreak/>
        <w:t>The bid price shall be indicated with 2 (two) digits after the decimal point.</w:t>
      </w:r>
    </w:p>
    <w:p w14:paraId="05918970" w14:textId="77777777" w:rsidR="00DD6046" w:rsidRPr="00C13535" w:rsidRDefault="00DD6046" w:rsidP="00DD6046">
      <w:pPr>
        <w:widowControl w:val="0"/>
        <w:spacing w:after="0" w:line="240" w:lineRule="auto"/>
        <w:jc w:val="both"/>
        <w:rPr>
          <w:rFonts w:eastAsia="Calibri" w:cstheme="minorHAnsi"/>
          <w:lang w:val="en-GB" w:eastAsia="en-US"/>
        </w:rPr>
      </w:pPr>
    </w:p>
    <w:p w14:paraId="3B524356" w14:textId="77777777" w:rsidR="00DD6046" w:rsidRDefault="00DD6046" w:rsidP="00DD6046">
      <w:pPr>
        <w:spacing w:after="0" w:line="240" w:lineRule="auto"/>
        <w:jc w:val="both"/>
        <w:rPr>
          <w:rFonts w:eastAsia="Calibri" w:cstheme="minorHAnsi"/>
          <w:lang w:val="en-GB" w:eastAsia="en-US"/>
        </w:rPr>
      </w:pPr>
      <w:r w:rsidRPr="00C13535">
        <w:rPr>
          <w:rFonts w:eastAsia="Calibri" w:cstheme="minorHAnsi"/>
          <w:lang w:val="en-GB" w:eastAsia="en-US"/>
        </w:rPr>
        <w:t>The price of technical services for the goods offered (C2) shall be indicated in euros by filling in Table 2. Taking into account the recommendations of the manufacturer of the goods offered, new rows may be added to the table.</w:t>
      </w:r>
    </w:p>
    <w:p w14:paraId="19E8EA18" w14:textId="77777777" w:rsidR="0015085C" w:rsidRPr="00C13535" w:rsidRDefault="0015085C" w:rsidP="00DD6046">
      <w:pPr>
        <w:spacing w:after="0" w:line="240" w:lineRule="auto"/>
        <w:jc w:val="both"/>
        <w:rPr>
          <w:rFonts w:eastAsia="Calibri" w:cstheme="minorHAnsi"/>
          <w:lang w:val="en-GB" w:eastAsia="en-US"/>
        </w:rPr>
      </w:pPr>
    </w:p>
    <w:p w14:paraId="46A84E61" w14:textId="183F8669" w:rsidR="00321677" w:rsidRDefault="0015085C" w:rsidP="0015085C">
      <w:pPr>
        <w:spacing w:after="0" w:line="240" w:lineRule="auto"/>
        <w:jc w:val="right"/>
        <w:rPr>
          <w:rFonts w:eastAsia="Times New Roman" w:cstheme="minorHAnsi"/>
          <w:sz w:val="22"/>
          <w:szCs w:val="22"/>
          <w:lang w:val="en-GB"/>
        </w:rPr>
      </w:pPr>
      <w:r>
        <w:rPr>
          <w:rFonts w:eastAsia="Times New Roman" w:cstheme="minorHAnsi"/>
          <w:sz w:val="22"/>
          <w:szCs w:val="22"/>
          <w:lang w:val="en-GB"/>
        </w:rPr>
        <w:t>Table 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15085C" w:rsidRPr="008C02D5" w14:paraId="574F4D75" w14:textId="77777777" w:rsidTr="009A6CD7">
        <w:tc>
          <w:tcPr>
            <w:tcW w:w="9498" w:type="dxa"/>
            <w:gridSpan w:val="5"/>
          </w:tcPr>
          <w:p w14:paraId="57692549" w14:textId="16DACA46" w:rsidR="0015085C" w:rsidRPr="008C02D5" w:rsidRDefault="0015085C" w:rsidP="0015085C">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15085C">
              <w:rPr>
                <w:rFonts w:ascii="Times New Roman" w:eastAsia="Arial Unicode MS" w:hAnsi="Times New Roman" w:cs="Times New Roman"/>
                <w:b/>
                <w:bCs/>
                <w:color w:val="000000"/>
                <w:sz w:val="22"/>
                <w:szCs w:val="22"/>
                <w:lang w:eastAsia="zh-CN"/>
              </w:rPr>
              <w:t xml:space="preserve">PRICE OF MANDATORY </w:t>
            </w:r>
            <w:r w:rsidR="00BC76BC" w:rsidRPr="00BC76BC">
              <w:rPr>
                <w:rFonts w:ascii="Times New Roman" w:eastAsia="Arial Unicode MS" w:hAnsi="Times New Roman" w:cs="Times New Roman"/>
                <w:b/>
                <w:bCs/>
                <w:color w:val="000000"/>
                <w:sz w:val="22"/>
                <w:szCs w:val="22"/>
                <w:lang w:eastAsia="zh-CN"/>
              </w:rPr>
              <w:t xml:space="preserve">TECHNICAL SERVICE </w:t>
            </w:r>
            <w:r w:rsidRPr="0015085C">
              <w:rPr>
                <w:rFonts w:ascii="Times New Roman" w:eastAsia="Arial Unicode MS" w:hAnsi="Times New Roman" w:cs="Times New Roman"/>
                <w:b/>
                <w:bCs/>
                <w:color w:val="000000"/>
                <w:sz w:val="22"/>
                <w:szCs w:val="22"/>
                <w:lang w:eastAsia="zh-CN"/>
              </w:rPr>
              <w:t xml:space="preserve">MAINTENANCE </w:t>
            </w:r>
            <w:r w:rsidR="00BC76BC" w:rsidRPr="00BC76BC">
              <w:rPr>
                <w:rFonts w:ascii="Times New Roman" w:eastAsia="Times New Roman" w:hAnsi="Times New Roman" w:cs="Times New Roman"/>
                <w:b/>
                <w:bCs/>
                <w:spacing w:val="-10"/>
                <w:kern w:val="28"/>
                <w:sz w:val="22"/>
                <w:szCs w:val="22"/>
                <w:lang w:val="en-GB"/>
              </w:rPr>
              <w:t>KITS</w:t>
            </w:r>
            <w:r w:rsidR="00BC76BC" w:rsidRPr="00725486">
              <w:rPr>
                <w:rFonts w:ascii="Times New Roman" w:eastAsia="Times New Roman" w:hAnsi="Times New Roman" w:cs="Times New Roman"/>
                <w:spacing w:val="-10"/>
                <w:kern w:val="28"/>
                <w:sz w:val="22"/>
                <w:szCs w:val="22"/>
                <w:lang w:val="en-GB"/>
              </w:rPr>
              <w:t xml:space="preserve"> </w:t>
            </w:r>
            <w:r w:rsidRPr="0015085C">
              <w:rPr>
                <w:rFonts w:ascii="Times New Roman" w:eastAsia="Arial Unicode MS" w:hAnsi="Times New Roman" w:cs="Times New Roman"/>
                <w:b/>
                <w:bCs/>
                <w:color w:val="000000"/>
                <w:sz w:val="22"/>
                <w:szCs w:val="22"/>
                <w:lang w:eastAsia="zh-CN"/>
              </w:rPr>
              <w:t xml:space="preserve">SPECIFIED BY THE MANUFACTURER AND OFFERED BY THE SUPPLIER DURING THE WARRANTY PERIOD </w:t>
            </w:r>
            <w:r w:rsidRPr="008C02D5">
              <w:rPr>
                <w:rFonts w:ascii="Times New Roman" w:eastAsia="Arial Unicode MS" w:hAnsi="Times New Roman" w:cs="Times New Roman"/>
                <w:b/>
                <w:bCs/>
                <w:color w:val="000000"/>
                <w:sz w:val="22"/>
                <w:szCs w:val="22"/>
                <w:lang w:eastAsia="zh-CN"/>
              </w:rPr>
              <w:t>(C</w:t>
            </w:r>
            <w:r w:rsidRPr="008C02D5">
              <w:rPr>
                <w:rFonts w:ascii="Times New Roman" w:eastAsia="Calibri" w:hAnsi="Times New Roman" w:cs="Times New Roman"/>
                <w:b/>
                <w:bCs/>
                <w:sz w:val="22"/>
                <w:szCs w:val="22"/>
                <w:vertAlign w:val="subscript"/>
                <w:lang w:eastAsia="en-US"/>
              </w:rPr>
              <w:t>2</w:t>
            </w:r>
            <w:r w:rsidRPr="008C02D5">
              <w:rPr>
                <w:rFonts w:ascii="Times New Roman" w:eastAsia="Arial Unicode MS" w:hAnsi="Times New Roman" w:cs="Times New Roman"/>
                <w:b/>
                <w:bCs/>
                <w:color w:val="000000"/>
                <w:sz w:val="22"/>
                <w:szCs w:val="22"/>
                <w:lang w:eastAsia="zh-CN"/>
              </w:rPr>
              <w:t>)</w:t>
            </w:r>
          </w:p>
          <w:p w14:paraId="77C83968" w14:textId="2CF502E7" w:rsidR="0015085C" w:rsidRPr="0015085C" w:rsidRDefault="0015085C" w:rsidP="0015085C">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val="en-GB" w:eastAsia="en-US"/>
              </w:rPr>
            </w:pPr>
            <w:r w:rsidRPr="0015085C">
              <w:rPr>
                <w:rFonts w:ascii="Times New Roman" w:eastAsia="Arial Unicode MS" w:hAnsi="Times New Roman" w:cs="Times New Roman"/>
                <w:b/>
                <w:bCs/>
                <w:color w:val="000000"/>
                <w:sz w:val="22"/>
                <w:szCs w:val="22"/>
                <w:lang w:val="en-GB" w:eastAsia="zh-CN"/>
              </w:rPr>
              <w:t>The rates will become an integral part of the contract and will apply for the entire duration of the warranty period.</w:t>
            </w:r>
          </w:p>
        </w:tc>
      </w:tr>
      <w:tr w:rsidR="0015085C" w:rsidRPr="0015085C" w14:paraId="77FE12BB" w14:textId="77777777" w:rsidTr="009A6CD7">
        <w:tc>
          <w:tcPr>
            <w:tcW w:w="563" w:type="dxa"/>
            <w:vAlign w:val="center"/>
          </w:tcPr>
          <w:p w14:paraId="185B52F4" w14:textId="0C997355" w:rsidR="0015085C" w:rsidRPr="0015085C" w:rsidRDefault="0015085C" w:rsidP="0015085C">
            <w:pPr>
              <w:spacing w:after="0" w:line="240" w:lineRule="auto"/>
              <w:rPr>
                <w:rFonts w:ascii="Times New Roman" w:eastAsia="Calibri" w:hAnsi="Times New Roman" w:cs="Times New Roman"/>
                <w:b/>
                <w:bCs/>
                <w:sz w:val="22"/>
                <w:szCs w:val="22"/>
                <w:lang w:val="en-GB" w:eastAsia="en-US"/>
              </w:rPr>
            </w:pPr>
            <w:r w:rsidRPr="0015085C">
              <w:rPr>
                <w:rFonts w:eastAsia="Calibri" w:cstheme="minorHAnsi"/>
                <w:b/>
                <w:bCs/>
                <w:lang w:val="en-GB" w:eastAsia="en-US"/>
              </w:rPr>
              <w:t>No.</w:t>
            </w:r>
          </w:p>
        </w:tc>
        <w:tc>
          <w:tcPr>
            <w:tcW w:w="4824" w:type="dxa"/>
            <w:vAlign w:val="center"/>
          </w:tcPr>
          <w:p w14:paraId="028A1F21" w14:textId="343DDC89" w:rsidR="0015085C" w:rsidRPr="0015085C" w:rsidRDefault="0015085C" w:rsidP="0015085C">
            <w:pPr>
              <w:spacing w:after="0" w:line="240" w:lineRule="auto"/>
              <w:jc w:val="center"/>
              <w:rPr>
                <w:rFonts w:ascii="Times New Roman" w:eastAsia="Calibri" w:hAnsi="Times New Roman" w:cs="Times New Roman"/>
                <w:b/>
                <w:bCs/>
                <w:sz w:val="22"/>
                <w:szCs w:val="22"/>
                <w:lang w:val="en-GB" w:eastAsia="en-US"/>
              </w:rPr>
            </w:pPr>
            <w:r w:rsidRPr="0015085C">
              <w:rPr>
                <w:rFonts w:eastAsia="Calibri" w:cstheme="minorHAnsi"/>
                <w:b/>
                <w:bCs/>
                <w:lang w:val="en-GB" w:eastAsia="en-US"/>
              </w:rPr>
              <w:t>Title</w:t>
            </w:r>
          </w:p>
        </w:tc>
        <w:tc>
          <w:tcPr>
            <w:tcW w:w="1276" w:type="dxa"/>
            <w:vAlign w:val="center"/>
          </w:tcPr>
          <w:p w14:paraId="3C80442D" w14:textId="77777777" w:rsidR="0015085C" w:rsidRPr="0015085C" w:rsidRDefault="0015085C" w:rsidP="0015085C">
            <w:pPr>
              <w:spacing w:after="0" w:line="240" w:lineRule="auto"/>
              <w:jc w:val="center"/>
              <w:rPr>
                <w:rFonts w:eastAsia="Calibri" w:cstheme="minorHAnsi"/>
                <w:b/>
                <w:bCs/>
                <w:lang w:val="en-GB" w:eastAsia="en-US"/>
              </w:rPr>
            </w:pPr>
            <w:r w:rsidRPr="0015085C">
              <w:rPr>
                <w:rFonts w:eastAsia="Calibri" w:cstheme="minorHAnsi"/>
                <w:b/>
                <w:bCs/>
                <w:lang w:val="en-GB" w:eastAsia="en-US"/>
              </w:rPr>
              <w:t>Quantity</w:t>
            </w:r>
          </w:p>
          <w:p w14:paraId="2777AD9D" w14:textId="1FC43D5A" w:rsidR="0015085C" w:rsidRPr="0015085C" w:rsidRDefault="0015085C" w:rsidP="0015085C">
            <w:pPr>
              <w:spacing w:after="0" w:line="240" w:lineRule="auto"/>
              <w:jc w:val="center"/>
              <w:rPr>
                <w:rFonts w:ascii="Times New Roman" w:eastAsia="Calibri" w:hAnsi="Times New Roman" w:cs="Times New Roman"/>
                <w:b/>
                <w:bCs/>
                <w:sz w:val="22"/>
                <w:szCs w:val="22"/>
                <w:lang w:val="en-GB" w:eastAsia="en-US"/>
              </w:rPr>
            </w:pPr>
            <w:r w:rsidRPr="0015085C">
              <w:rPr>
                <w:rFonts w:eastAsia="Calibri" w:cstheme="minorHAnsi"/>
                <w:b/>
                <w:bCs/>
                <w:lang w:val="en-GB" w:eastAsia="en-US"/>
              </w:rPr>
              <w:t>(units)</w:t>
            </w:r>
          </w:p>
        </w:tc>
        <w:tc>
          <w:tcPr>
            <w:tcW w:w="1275" w:type="dxa"/>
            <w:vAlign w:val="center"/>
          </w:tcPr>
          <w:p w14:paraId="7A2927C1" w14:textId="3C79DDB4" w:rsidR="0015085C" w:rsidRPr="0015085C" w:rsidRDefault="0015085C" w:rsidP="0015085C">
            <w:pPr>
              <w:spacing w:after="0" w:line="240" w:lineRule="auto"/>
              <w:jc w:val="center"/>
              <w:rPr>
                <w:rFonts w:ascii="Times New Roman" w:eastAsia="Calibri" w:hAnsi="Times New Roman" w:cs="Times New Roman"/>
                <w:b/>
                <w:bCs/>
                <w:sz w:val="22"/>
                <w:szCs w:val="22"/>
                <w:lang w:val="en-GB" w:eastAsia="en-US"/>
              </w:rPr>
            </w:pPr>
            <w:r w:rsidRPr="0015085C">
              <w:rPr>
                <w:rFonts w:ascii="Times New Roman" w:eastAsia="Calibri" w:hAnsi="Times New Roman" w:cs="Times New Roman"/>
                <w:b/>
                <w:bCs/>
                <w:sz w:val="22"/>
                <w:szCs w:val="22"/>
                <w:lang w:val="en-GB" w:eastAsia="en-US"/>
              </w:rPr>
              <w:t>1 price of the set</w:t>
            </w:r>
          </w:p>
          <w:p w14:paraId="4588FC46" w14:textId="17E722A2" w:rsidR="0015085C" w:rsidRPr="0015085C" w:rsidRDefault="0015085C" w:rsidP="0015085C">
            <w:pPr>
              <w:spacing w:after="0" w:line="240" w:lineRule="auto"/>
              <w:jc w:val="center"/>
              <w:rPr>
                <w:rFonts w:ascii="Times New Roman" w:eastAsia="Calibri" w:hAnsi="Times New Roman" w:cs="Times New Roman"/>
                <w:b/>
                <w:bCs/>
                <w:sz w:val="22"/>
                <w:szCs w:val="22"/>
                <w:lang w:val="en-GB" w:eastAsia="en-US"/>
              </w:rPr>
            </w:pPr>
            <w:r w:rsidRPr="0015085C">
              <w:rPr>
                <w:rFonts w:ascii="Times New Roman" w:eastAsia="Calibri" w:hAnsi="Times New Roman" w:cs="Times New Roman"/>
                <w:b/>
                <w:bCs/>
                <w:sz w:val="22"/>
                <w:szCs w:val="22"/>
                <w:lang w:val="en-GB" w:eastAsia="en-US"/>
              </w:rPr>
              <w:t>EUR (excluding VAT)</w:t>
            </w:r>
          </w:p>
        </w:tc>
        <w:tc>
          <w:tcPr>
            <w:tcW w:w="1560" w:type="dxa"/>
            <w:vAlign w:val="center"/>
          </w:tcPr>
          <w:p w14:paraId="29A69DBD" w14:textId="4FF960CB" w:rsidR="0015085C" w:rsidRPr="0015085C" w:rsidRDefault="0015085C" w:rsidP="0015085C">
            <w:pPr>
              <w:spacing w:after="0" w:line="240" w:lineRule="auto"/>
              <w:jc w:val="center"/>
              <w:rPr>
                <w:rFonts w:ascii="Times New Roman" w:eastAsia="Calibri" w:hAnsi="Times New Roman" w:cs="Times New Roman"/>
                <w:sz w:val="22"/>
                <w:szCs w:val="22"/>
                <w:lang w:val="en-GB" w:eastAsia="en-US"/>
              </w:rPr>
            </w:pPr>
            <w:r w:rsidRPr="0015085C">
              <w:rPr>
                <w:rFonts w:ascii="Times New Roman" w:eastAsia="Calibri" w:hAnsi="Times New Roman" w:cs="Times New Roman"/>
                <w:b/>
                <w:bCs/>
                <w:sz w:val="22"/>
                <w:szCs w:val="22"/>
                <w:lang w:val="en-GB" w:eastAsia="en-US"/>
              </w:rPr>
              <w:t xml:space="preserve">Total price of the sets in EUR, excluding VAT </w:t>
            </w:r>
            <w:r w:rsidRPr="0015085C">
              <w:rPr>
                <w:rFonts w:ascii="Times New Roman" w:eastAsia="Calibri" w:hAnsi="Times New Roman" w:cs="Times New Roman"/>
                <w:sz w:val="22"/>
                <w:szCs w:val="22"/>
                <w:lang w:val="en-GB" w:eastAsia="en-US"/>
              </w:rPr>
              <w:t>(3x4)</w:t>
            </w:r>
          </w:p>
        </w:tc>
      </w:tr>
      <w:tr w:rsidR="0015085C" w:rsidRPr="0015085C" w14:paraId="3243A8D1" w14:textId="77777777" w:rsidTr="009A6CD7">
        <w:tc>
          <w:tcPr>
            <w:tcW w:w="563" w:type="dxa"/>
            <w:vAlign w:val="center"/>
          </w:tcPr>
          <w:p w14:paraId="69217D2D" w14:textId="77777777" w:rsidR="0015085C" w:rsidRPr="0015085C" w:rsidRDefault="0015085C" w:rsidP="009A6CD7">
            <w:pPr>
              <w:spacing w:after="0" w:line="240" w:lineRule="auto"/>
              <w:jc w:val="center"/>
              <w:rPr>
                <w:rFonts w:ascii="Times New Roman" w:eastAsia="Calibri" w:hAnsi="Times New Roman" w:cs="Times New Roman"/>
                <w:i/>
                <w:iCs/>
                <w:sz w:val="22"/>
                <w:szCs w:val="22"/>
                <w:shd w:val="clear" w:color="auto" w:fill="FFFFFF"/>
                <w:lang w:val="en-GB" w:eastAsia="en-US"/>
              </w:rPr>
            </w:pPr>
            <w:r w:rsidRPr="0015085C">
              <w:rPr>
                <w:rFonts w:ascii="Times New Roman" w:eastAsia="Calibri" w:hAnsi="Times New Roman" w:cs="Times New Roman"/>
                <w:i/>
                <w:iCs/>
                <w:sz w:val="22"/>
                <w:szCs w:val="22"/>
                <w:shd w:val="clear" w:color="auto" w:fill="FFFFFF"/>
                <w:lang w:val="en-GB" w:eastAsia="en-US"/>
              </w:rPr>
              <w:t>1</w:t>
            </w:r>
          </w:p>
        </w:tc>
        <w:tc>
          <w:tcPr>
            <w:tcW w:w="4824" w:type="dxa"/>
            <w:vAlign w:val="center"/>
          </w:tcPr>
          <w:p w14:paraId="44CC2142" w14:textId="77777777" w:rsidR="0015085C" w:rsidRPr="0015085C" w:rsidRDefault="0015085C" w:rsidP="009A6CD7">
            <w:pPr>
              <w:tabs>
                <w:tab w:val="left" w:pos="1418"/>
                <w:tab w:val="left" w:pos="1560"/>
              </w:tabs>
              <w:spacing w:after="0" w:line="240" w:lineRule="auto"/>
              <w:jc w:val="center"/>
              <w:rPr>
                <w:rFonts w:ascii="Times New Roman" w:eastAsia="Calibri" w:hAnsi="Times New Roman" w:cs="Times New Roman"/>
                <w:i/>
                <w:iCs/>
                <w:sz w:val="22"/>
                <w:szCs w:val="22"/>
                <w:lang w:val="en-GB" w:eastAsia="en-US"/>
              </w:rPr>
            </w:pPr>
            <w:r w:rsidRPr="0015085C">
              <w:rPr>
                <w:rFonts w:ascii="Times New Roman" w:eastAsia="Calibri" w:hAnsi="Times New Roman" w:cs="Times New Roman"/>
                <w:i/>
                <w:iCs/>
                <w:sz w:val="22"/>
                <w:szCs w:val="22"/>
                <w:lang w:val="en-GB" w:eastAsia="en-US"/>
              </w:rPr>
              <w:t>2</w:t>
            </w:r>
          </w:p>
        </w:tc>
        <w:tc>
          <w:tcPr>
            <w:tcW w:w="1276" w:type="dxa"/>
            <w:vAlign w:val="center"/>
          </w:tcPr>
          <w:p w14:paraId="6624A8C2" w14:textId="77777777" w:rsidR="0015085C" w:rsidRPr="0015085C" w:rsidRDefault="0015085C" w:rsidP="009A6CD7">
            <w:pPr>
              <w:spacing w:after="0" w:line="240" w:lineRule="auto"/>
              <w:jc w:val="center"/>
              <w:rPr>
                <w:rFonts w:ascii="Times New Roman" w:eastAsia="Calibri" w:hAnsi="Times New Roman" w:cs="Times New Roman"/>
                <w:i/>
                <w:iCs/>
                <w:sz w:val="22"/>
                <w:szCs w:val="22"/>
                <w:lang w:val="en-GB" w:eastAsia="en-US"/>
              </w:rPr>
            </w:pPr>
            <w:r w:rsidRPr="0015085C">
              <w:rPr>
                <w:rFonts w:ascii="Times New Roman" w:eastAsia="Calibri" w:hAnsi="Times New Roman" w:cs="Times New Roman"/>
                <w:i/>
                <w:iCs/>
                <w:sz w:val="22"/>
                <w:szCs w:val="22"/>
                <w:lang w:val="en-GB" w:eastAsia="en-US"/>
              </w:rPr>
              <w:t>3</w:t>
            </w:r>
          </w:p>
        </w:tc>
        <w:tc>
          <w:tcPr>
            <w:tcW w:w="1275" w:type="dxa"/>
          </w:tcPr>
          <w:p w14:paraId="276AF4C4" w14:textId="77777777" w:rsidR="0015085C" w:rsidRPr="0015085C" w:rsidRDefault="0015085C" w:rsidP="009A6CD7">
            <w:pPr>
              <w:spacing w:after="0" w:line="240" w:lineRule="auto"/>
              <w:jc w:val="center"/>
              <w:rPr>
                <w:rFonts w:ascii="Times New Roman" w:eastAsia="Calibri" w:hAnsi="Times New Roman" w:cs="Times New Roman"/>
                <w:i/>
                <w:iCs/>
                <w:sz w:val="22"/>
                <w:szCs w:val="22"/>
                <w:lang w:val="en-GB" w:eastAsia="en-US"/>
              </w:rPr>
            </w:pPr>
            <w:r w:rsidRPr="0015085C">
              <w:rPr>
                <w:rFonts w:ascii="Times New Roman" w:eastAsia="Calibri" w:hAnsi="Times New Roman" w:cs="Times New Roman"/>
                <w:i/>
                <w:iCs/>
                <w:sz w:val="22"/>
                <w:szCs w:val="22"/>
                <w:lang w:val="en-GB" w:eastAsia="en-US"/>
              </w:rPr>
              <w:t>4</w:t>
            </w:r>
          </w:p>
        </w:tc>
        <w:tc>
          <w:tcPr>
            <w:tcW w:w="1560" w:type="dxa"/>
          </w:tcPr>
          <w:p w14:paraId="4D3CD852" w14:textId="77777777" w:rsidR="0015085C" w:rsidRPr="0015085C" w:rsidRDefault="0015085C" w:rsidP="009A6CD7">
            <w:pPr>
              <w:spacing w:after="0" w:line="240" w:lineRule="auto"/>
              <w:jc w:val="center"/>
              <w:rPr>
                <w:rFonts w:ascii="Times New Roman" w:eastAsia="Calibri" w:hAnsi="Times New Roman" w:cs="Times New Roman"/>
                <w:i/>
                <w:iCs/>
                <w:sz w:val="22"/>
                <w:szCs w:val="22"/>
                <w:lang w:val="en-GB" w:eastAsia="en-US"/>
              </w:rPr>
            </w:pPr>
            <w:r w:rsidRPr="0015085C">
              <w:rPr>
                <w:rFonts w:ascii="Times New Roman" w:eastAsia="Calibri" w:hAnsi="Times New Roman" w:cs="Times New Roman"/>
                <w:i/>
                <w:iCs/>
                <w:sz w:val="22"/>
                <w:szCs w:val="22"/>
                <w:lang w:val="en-GB" w:eastAsia="en-US"/>
              </w:rPr>
              <w:t>5</w:t>
            </w:r>
          </w:p>
        </w:tc>
      </w:tr>
      <w:tr w:rsidR="0015085C" w:rsidRPr="0015085C" w14:paraId="47C92627" w14:textId="77777777" w:rsidTr="009A6CD7">
        <w:tc>
          <w:tcPr>
            <w:tcW w:w="563" w:type="dxa"/>
            <w:vAlign w:val="center"/>
          </w:tcPr>
          <w:p w14:paraId="68B02A66" w14:textId="77777777" w:rsidR="0015085C" w:rsidRPr="0015085C" w:rsidRDefault="0015085C" w:rsidP="009A6CD7">
            <w:pPr>
              <w:spacing w:after="0" w:line="240" w:lineRule="auto"/>
              <w:jc w:val="center"/>
              <w:rPr>
                <w:rFonts w:ascii="Times New Roman" w:eastAsia="Calibri" w:hAnsi="Times New Roman" w:cs="Times New Roman"/>
                <w:sz w:val="22"/>
                <w:szCs w:val="22"/>
                <w:lang w:val="en-GB" w:eastAsia="en-US"/>
              </w:rPr>
            </w:pPr>
            <w:r w:rsidRPr="0015085C">
              <w:rPr>
                <w:rFonts w:ascii="Times New Roman" w:eastAsia="Calibri" w:hAnsi="Times New Roman" w:cs="Times New Roman"/>
                <w:sz w:val="22"/>
                <w:szCs w:val="22"/>
                <w:shd w:val="clear" w:color="auto" w:fill="FFFFFF"/>
                <w:lang w:val="en-GB" w:eastAsia="en-US"/>
              </w:rPr>
              <w:t>1</w:t>
            </w:r>
          </w:p>
        </w:tc>
        <w:tc>
          <w:tcPr>
            <w:tcW w:w="4824" w:type="dxa"/>
            <w:vAlign w:val="center"/>
          </w:tcPr>
          <w:p w14:paraId="4957680A" w14:textId="4279D85E" w:rsidR="0015085C" w:rsidRPr="0015085C" w:rsidRDefault="00C07B58" w:rsidP="009A6CD7">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val="en-GB" w:eastAsia="en-US"/>
              </w:rPr>
            </w:pPr>
            <w:r w:rsidRPr="00C07B58">
              <w:rPr>
                <w:rFonts w:ascii="Times New Roman" w:eastAsia="Calibri" w:hAnsi="Times New Roman" w:cs="Times New Roman"/>
                <w:sz w:val="22"/>
                <w:szCs w:val="22"/>
                <w:lang w:val="en-GB" w:eastAsia="en-US"/>
              </w:rPr>
              <w:t xml:space="preserve">The price of the mandatory maintenance </w:t>
            </w:r>
            <w:r>
              <w:rPr>
                <w:rFonts w:ascii="Times New Roman" w:eastAsia="Calibri" w:hAnsi="Times New Roman" w:cs="Times New Roman"/>
                <w:sz w:val="22"/>
                <w:szCs w:val="22"/>
                <w:lang w:val="en-GB" w:eastAsia="en-US"/>
              </w:rPr>
              <w:t>kit</w:t>
            </w:r>
            <w:r w:rsidRPr="00C07B58">
              <w:rPr>
                <w:rFonts w:ascii="Times New Roman" w:eastAsia="Calibri" w:hAnsi="Times New Roman" w:cs="Times New Roman"/>
                <w:sz w:val="22"/>
                <w:szCs w:val="22"/>
                <w:lang w:val="en-GB" w:eastAsia="en-US"/>
              </w:rPr>
              <w:t xml:space="preserve"> specified by the original equipment manufacturer and offered by the supplier, when maintenance is performed after ...* months of operation </w:t>
            </w:r>
            <w:r w:rsidRPr="00C07B58">
              <w:rPr>
                <w:rFonts w:ascii="Times New Roman" w:eastAsia="Calibri" w:hAnsi="Times New Roman" w:cs="Times New Roman"/>
                <w:color w:val="EE0000"/>
                <w:sz w:val="22"/>
                <w:szCs w:val="22"/>
                <w:lang w:val="en-GB" w:eastAsia="en-US"/>
              </w:rPr>
              <w:t xml:space="preserve">or </w:t>
            </w:r>
            <w:r w:rsidRPr="00C07B58">
              <w:rPr>
                <w:rFonts w:ascii="Times New Roman" w:eastAsia="Calibri" w:hAnsi="Times New Roman" w:cs="Times New Roman"/>
                <w:sz w:val="22"/>
                <w:szCs w:val="22"/>
                <w:lang w:val="en-GB" w:eastAsia="en-US"/>
              </w:rPr>
              <w:t>after ...* km of mileage</w:t>
            </w:r>
            <w:r w:rsidRPr="00C07B58">
              <w:rPr>
                <w:rFonts w:ascii="Times New Roman" w:eastAsia="Calibri" w:hAnsi="Times New Roman" w:cs="Times New Roman"/>
                <w:sz w:val="22"/>
                <w:szCs w:val="22"/>
                <w:lang w:val="en-GB" w:eastAsia="en-US"/>
              </w:rPr>
              <w:t xml:space="preserve"> </w:t>
            </w:r>
            <w:r w:rsidR="0015085C" w:rsidRPr="0015085C">
              <w:rPr>
                <w:rFonts w:ascii="Times New Roman" w:eastAsia="Calibri" w:hAnsi="Times New Roman" w:cs="Times New Roman"/>
                <w:sz w:val="22"/>
                <w:szCs w:val="22"/>
                <w:lang w:val="en-GB" w:eastAsia="en-US"/>
              </w:rPr>
              <w:t>(specify either the period of operation or the mileage).</w:t>
            </w:r>
          </w:p>
        </w:tc>
        <w:tc>
          <w:tcPr>
            <w:tcW w:w="1276" w:type="dxa"/>
            <w:vAlign w:val="center"/>
          </w:tcPr>
          <w:p w14:paraId="393F316F" w14:textId="77777777" w:rsidR="0015085C" w:rsidRPr="0015085C" w:rsidRDefault="0015085C" w:rsidP="009A6CD7">
            <w:pPr>
              <w:spacing w:after="0" w:line="240" w:lineRule="auto"/>
              <w:jc w:val="center"/>
              <w:rPr>
                <w:rFonts w:ascii="Times New Roman" w:eastAsia="Calibri" w:hAnsi="Times New Roman" w:cs="Times New Roman"/>
                <w:sz w:val="22"/>
                <w:szCs w:val="22"/>
                <w:lang w:val="en-GB" w:eastAsia="en-US"/>
              </w:rPr>
            </w:pPr>
            <w:r w:rsidRPr="0015085C">
              <w:rPr>
                <w:rFonts w:ascii="Times New Roman" w:eastAsia="Calibri" w:hAnsi="Times New Roman" w:cs="Times New Roman"/>
                <w:sz w:val="22"/>
                <w:szCs w:val="22"/>
                <w:lang w:val="en-GB" w:eastAsia="en-US"/>
              </w:rPr>
              <w:t>44</w:t>
            </w:r>
          </w:p>
        </w:tc>
        <w:tc>
          <w:tcPr>
            <w:tcW w:w="1275" w:type="dxa"/>
            <w:vAlign w:val="center"/>
          </w:tcPr>
          <w:p w14:paraId="48583515" w14:textId="77777777" w:rsidR="0015085C" w:rsidRPr="0015085C" w:rsidRDefault="0015085C" w:rsidP="009A6CD7">
            <w:pPr>
              <w:spacing w:after="0" w:line="240" w:lineRule="auto"/>
              <w:rPr>
                <w:rFonts w:ascii="Times New Roman" w:eastAsia="Calibri" w:hAnsi="Times New Roman" w:cs="Times New Roman"/>
                <w:sz w:val="22"/>
                <w:szCs w:val="22"/>
                <w:lang w:val="en-GB" w:eastAsia="en-US"/>
              </w:rPr>
            </w:pPr>
          </w:p>
        </w:tc>
        <w:tc>
          <w:tcPr>
            <w:tcW w:w="1560" w:type="dxa"/>
            <w:vAlign w:val="center"/>
          </w:tcPr>
          <w:p w14:paraId="7AF94496" w14:textId="77777777" w:rsidR="0015085C" w:rsidRPr="0015085C" w:rsidRDefault="0015085C" w:rsidP="009A6CD7">
            <w:pPr>
              <w:spacing w:after="0" w:line="240" w:lineRule="auto"/>
              <w:rPr>
                <w:rFonts w:ascii="Times New Roman" w:eastAsia="Calibri" w:hAnsi="Times New Roman" w:cs="Times New Roman"/>
                <w:sz w:val="22"/>
                <w:szCs w:val="22"/>
                <w:lang w:val="en-GB" w:eastAsia="en-US"/>
              </w:rPr>
            </w:pPr>
          </w:p>
        </w:tc>
      </w:tr>
      <w:tr w:rsidR="0015085C" w:rsidRPr="0015085C" w14:paraId="265252D2" w14:textId="77777777" w:rsidTr="009A6CD7">
        <w:tc>
          <w:tcPr>
            <w:tcW w:w="563" w:type="dxa"/>
            <w:vAlign w:val="center"/>
          </w:tcPr>
          <w:p w14:paraId="0AC98328" w14:textId="77777777" w:rsidR="0015085C" w:rsidRPr="0015085C" w:rsidRDefault="0015085C" w:rsidP="009A6CD7">
            <w:pPr>
              <w:spacing w:after="0" w:line="240" w:lineRule="auto"/>
              <w:jc w:val="center"/>
              <w:rPr>
                <w:rFonts w:ascii="Times New Roman" w:eastAsia="Calibri" w:hAnsi="Times New Roman" w:cs="Times New Roman"/>
                <w:sz w:val="22"/>
                <w:szCs w:val="22"/>
                <w:lang w:val="en-GB" w:eastAsia="en-US"/>
              </w:rPr>
            </w:pPr>
            <w:r w:rsidRPr="0015085C">
              <w:rPr>
                <w:rFonts w:ascii="Times New Roman" w:eastAsia="Calibri" w:hAnsi="Times New Roman" w:cs="Times New Roman"/>
                <w:sz w:val="22"/>
                <w:szCs w:val="22"/>
                <w:shd w:val="clear" w:color="auto" w:fill="FFFFFF"/>
                <w:lang w:val="en-GB" w:eastAsia="en-US"/>
              </w:rPr>
              <w:t>2</w:t>
            </w:r>
          </w:p>
        </w:tc>
        <w:tc>
          <w:tcPr>
            <w:tcW w:w="4824" w:type="dxa"/>
            <w:vAlign w:val="center"/>
          </w:tcPr>
          <w:p w14:paraId="6FB958F7" w14:textId="3006C07B" w:rsidR="0015085C" w:rsidRPr="0015085C" w:rsidRDefault="00C07B58" w:rsidP="009A6CD7">
            <w:pPr>
              <w:tabs>
                <w:tab w:val="left" w:pos="1418"/>
                <w:tab w:val="left" w:pos="1560"/>
              </w:tabs>
              <w:spacing w:after="0" w:line="240" w:lineRule="auto"/>
              <w:jc w:val="both"/>
              <w:rPr>
                <w:rFonts w:ascii="Times New Roman" w:eastAsia="Calibri" w:hAnsi="Times New Roman" w:cs="Times New Roman"/>
                <w:sz w:val="22"/>
                <w:szCs w:val="22"/>
                <w:highlight w:val="yellow"/>
                <w:lang w:val="en-GB" w:eastAsia="en-US"/>
              </w:rPr>
            </w:pPr>
            <w:r w:rsidRPr="00C07B58">
              <w:rPr>
                <w:rFonts w:ascii="Times New Roman" w:eastAsia="Calibri" w:hAnsi="Times New Roman" w:cs="Times New Roman"/>
                <w:sz w:val="22"/>
                <w:szCs w:val="22"/>
                <w:lang w:val="en-GB" w:eastAsia="en-US"/>
              </w:rPr>
              <w:t xml:space="preserve">The price of the mandatory maintenance </w:t>
            </w:r>
            <w:r>
              <w:rPr>
                <w:rFonts w:ascii="Times New Roman" w:eastAsia="Calibri" w:hAnsi="Times New Roman" w:cs="Times New Roman"/>
                <w:sz w:val="22"/>
                <w:szCs w:val="22"/>
                <w:lang w:val="en-GB" w:eastAsia="en-US"/>
              </w:rPr>
              <w:t>kit</w:t>
            </w:r>
            <w:r w:rsidRPr="00C07B58">
              <w:rPr>
                <w:rFonts w:ascii="Times New Roman" w:eastAsia="Calibri" w:hAnsi="Times New Roman" w:cs="Times New Roman"/>
                <w:sz w:val="22"/>
                <w:szCs w:val="22"/>
                <w:lang w:val="en-GB" w:eastAsia="en-US"/>
              </w:rPr>
              <w:t xml:space="preserve"> specified by the second manufacturer and offered by the supplier, when maintenance is performed after ...* months of operation </w:t>
            </w:r>
            <w:r w:rsidRPr="00C07B58">
              <w:rPr>
                <w:rFonts w:ascii="Times New Roman" w:eastAsia="Calibri" w:hAnsi="Times New Roman" w:cs="Times New Roman"/>
                <w:color w:val="EE0000"/>
                <w:sz w:val="22"/>
                <w:szCs w:val="22"/>
                <w:lang w:val="en-GB" w:eastAsia="en-US"/>
              </w:rPr>
              <w:t xml:space="preserve">or </w:t>
            </w:r>
            <w:r w:rsidRPr="00C07B58">
              <w:rPr>
                <w:rFonts w:ascii="Times New Roman" w:eastAsia="Calibri" w:hAnsi="Times New Roman" w:cs="Times New Roman"/>
                <w:sz w:val="22"/>
                <w:szCs w:val="22"/>
                <w:lang w:val="en-GB" w:eastAsia="en-US"/>
              </w:rPr>
              <w:t xml:space="preserve">after ...* km of mileage </w:t>
            </w:r>
            <w:r w:rsidR="0015085C" w:rsidRPr="0015085C">
              <w:rPr>
                <w:rFonts w:ascii="Times New Roman" w:eastAsia="Calibri" w:hAnsi="Times New Roman" w:cs="Times New Roman"/>
                <w:sz w:val="22"/>
                <w:szCs w:val="22"/>
                <w:lang w:val="en-GB" w:eastAsia="en-US"/>
              </w:rPr>
              <w:t>(specify either the period of operation or the mileage).</w:t>
            </w:r>
          </w:p>
        </w:tc>
        <w:tc>
          <w:tcPr>
            <w:tcW w:w="1276" w:type="dxa"/>
            <w:vAlign w:val="center"/>
          </w:tcPr>
          <w:p w14:paraId="3496E7DA" w14:textId="77777777" w:rsidR="0015085C" w:rsidRPr="0015085C" w:rsidRDefault="0015085C" w:rsidP="009A6CD7">
            <w:pPr>
              <w:spacing w:after="0" w:line="240" w:lineRule="auto"/>
              <w:jc w:val="center"/>
              <w:rPr>
                <w:rFonts w:ascii="Times New Roman" w:eastAsia="Calibri" w:hAnsi="Times New Roman" w:cs="Times New Roman"/>
                <w:sz w:val="22"/>
                <w:szCs w:val="22"/>
                <w:lang w:val="en-GB" w:eastAsia="en-US"/>
              </w:rPr>
            </w:pPr>
            <w:r w:rsidRPr="0015085C">
              <w:rPr>
                <w:rFonts w:ascii="Times New Roman" w:eastAsia="Calibri" w:hAnsi="Times New Roman" w:cs="Times New Roman"/>
                <w:sz w:val="22"/>
                <w:szCs w:val="22"/>
                <w:lang w:val="en-GB" w:eastAsia="en-US"/>
              </w:rPr>
              <w:t>44</w:t>
            </w:r>
          </w:p>
        </w:tc>
        <w:tc>
          <w:tcPr>
            <w:tcW w:w="1275" w:type="dxa"/>
            <w:vAlign w:val="center"/>
          </w:tcPr>
          <w:p w14:paraId="1C49743C" w14:textId="77777777" w:rsidR="0015085C" w:rsidRPr="0015085C" w:rsidRDefault="0015085C" w:rsidP="009A6CD7">
            <w:pPr>
              <w:spacing w:after="0" w:line="240" w:lineRule="auto"/>
              <w:rPr>
                <w:rFonts w:ascii="Times New Roman" w:eastAsia="Calibri" w:hAnsi="Times New Roman" w:cs="Times New Roman"/>
                <w:sz w:val="22"/>
                <w:szCs w:val="22"/>
                <w:lang w:val="en-GB" w:eastAsia="en-US"/>
              </w:rPr>
            </w:pPr>
          </w:p>
        </w:tc>
        <w:tc>
          <w:tcPr>
            <w:tcW w:w="1560" w:type="dxa"/>
            <w:vAlign w:val="center"/>
          </w:tcPr>
          <w:p w14:paraId="48FCD3B3" w14:textId="77777777" w:rsidR="0015085C" w:rsidRPr="0015085C" w:rsidRDefault="0015085C" w:rsidP="009A6CD7">
            <w:pPr>
              <w:spacing w:after="0" w:line="240" w:lineRule="auto"/>
              <w:rPr>
                <w:rFonts w:ascii="Times New Roman" w:eastAsia="Calibri" w:hAnsi="Times New Roman" w:cs="Times New Roman"/>
                <w:sz w:val="22"/>
                <w:szCs w:val="22"/>
                <w:lang w:val="en-GB" w:eastAsia="en-US"/>
              </w:rPr>
            </w:pPr>
          </w:p>
        </w:tc>
      </w:tr>
      <w:tr w:rsidR="0015085C" w:rsidRPr="0015085C" w14:paraId="0D3516C4" w14:textId="77777777" w:rsidTr="009A6CD7">
        <w:tc>
          <w:tcPr>
            <w:tcW w:w="563" w:type="dxa"/>
            <w:vAlign w:val="center"/>
          </w:tcPr>
          <w:p w14:paraId="3F3FFF22" w14:textId="77777777" w:rsidR="0015085C" w:rsidRPr="0015085C" w:rsidRDefault="0015085C" w:rsidP="009A6CD7">
            <w:pPr>
              <w:spacing w:after="0" w:line="240" w:lineRule="auto"/>
              <w:jc w:val="center"/>
              <w:rPr>
                <w:rFonts w:ascii="Times New Roman" w:eastAsia="Calibri" w:hAnsi="Times New Roman" w:cs="Times New Roman"/>
                <w:sz w:val="22"/>
                <w:szCs w:val="22"/>
                <w:shd w:val="clear" w:color="auto" w:fill="FFFFFF"/>
                <w:lang w:val="en-GB" w:eastAsia="en-US"/>
              </w:rPr>
            </w:pPr>
            <w:r w:rsidRPr="0015085C">
              <w:rPr>
                <w:rFonts w:ascii="Times New Roman" w:eastAsia="Calibri" w:hAnsi="Times New Roman" w:cs="Times New Roman"/>
                <w:sz w:val="22"/>
                <w:szCs w:val="22"/>
                <w:shd w:val="clear" w:color="auto" w:fill="FFFFFF"/>
                <w:lang w:val="en-GB" w:eastAsia="en-US"/>
              </w:rPr>
              <w:t>3</w:t>
            </w:r>
          </w:p>
        </w:tc>
        <w:tc>
          <w:tcPr>
            <w:tcW w:w="4824" w:type="dxa"/>
            <w:vAlign w:val="center"/>
          </w:tcPr>
          <w:p w14:paraId="152B81B6" w14:textId="4FABE607" w:rsidR="0015085C" w:rsidRPr="0015085C" w:rsidRDefault="00C07B58" w:rsidP="009A6CD7">
            <w:pPr>
              <w:tabs>
                <w:tab w:val="left" w:pos="1418"/>
                <w:tab w:val="left" w:pos="1560"/>
              </w:tabs>
              <w:spacing w:after="0" w:line="240" w:lineRule="auto"/>
              <w:jc w:val="both"/>
              <w:rPr>
                <w:rFonts w:ascii="Times New Roman" w:eastAsia="Calibri" w:hAnsi="Times New Roman" w:cs="Times New Roman"/>
                <w:sz w:val="22"/>
                <w:szCs w:val="22"/>
                <w:highlight w:val="yellow"/>
                <w:lang w:val="en-GB" w:eastAsia="en-US"/>
              </w:rPr>
            </w:pPr>
            <w:r w:rsidRPr="00C07B58">
              <w:rPr>
                <w:rFonts w:ascii="Times New Roman" w:eastAsia="Calibri" w:hAnsi="Times New Roman" w:cs="Times New Roman"/>
                <w:sz w:val="22"/>
                <w:szCs w:val="22"/>
                <w:lang w:val="en-GB" w:eastAsia="en-US"/>
              </w:rPr>
              <w:t xml:space="preserve">The price of the mandatory maintenance </w:t>
            </w:r>
            <w:r>
              <w:rPr>
                <w:rFonts w:ascii="Times New Roman" w:eastAsia="Calibri" w:hAnsi="Times New Roman" w:cs="Times New Roman"/>
                <w:sz w:val="22"/>
                <w:szCs w:val="22"/>
                <w:lang w:val="en-GB" w:eastAsia="en-US"/>
              </w:rPr>
              <w:t>kit</w:t>
            </w:r>
            <w:r w:rsidRPr="00C07B58">
              <w:rPr>
                <w:rFonts w:ascii="Times New Roman" w:eastAsia="Calibri" w:hAnsi="Times New Roman" w:cs="Times New Roman"/>
                <w:sz w:val="22"/>
                <w:szCs w:val="22"/>
                <w:lang w:val="en-GB" w:eastAsia="en-US"/>
              </w:rPr>
              <w:t xml:space="preserve"> specified by the third-party manufacturer and offered by the supplier, when maintenance is performed after ...* months of operation </w:t>
            </w:r>
            <w:r w:rsidRPr="00C07B58">
              <w:rPr>
                <w:rFonts w:ascii="Times New Roman" w:eastAsia="Calibri" w:hAnsi="Times New Roman" w:cs="Times New Roman"/>
                <w:color w:val="EE0000"/>
                <w:sz w:val="22"/>
                <w:szCs w:val="22"/>
                <w:lang w:val="en-GB" w:eastAsia="en-US"/>
              </w:rPr>
              <w:t xml:space="preserve">or </w:t>
            </w:r>
            <w:r w:rsidRPr="00C07B58">
              <w:rPr>
                <w:rFonts w:ascii="Times New Roman" w:eastAsia="Calibri" w:hAnsi="Times New Roman" w:cs="Times New Roman"/>
                <w:sz w:val="22"/>
                <w:szCs w:val="22"/>
                <w:lang w:val="en-GB" w:eastAsia="en-US"/>
              </w:rPr>
              <w:t xml:space="preserve">after ...* km of mileage </w:t>
            </w:r>
            <w:r w:rsidR="0015085C" w:rsidRPr="0015085C">
              <w:rPr>
                <w:rFonts w:ascii="Times New Roman" w:eastAsia="Calibri" w:hAnsi="Times New Roman" w:cs="Times New Roman"/>
                <w:sz w:val="22"/>
                <w:szCs w:val="22"/>
                <w:lang w:val="en-GB" w:eastAsia="en-US"/>
              </w:rPr>
              <w:t>(specify either the period of operation or the mileage).</w:t>
            </w:r>
          </w:p>
        </w:tc>
        <w:tc>
          <w:tcPr>
            <w:tcW w:w="1276" w:type="dxa"/>
            <w:vAlign w:val="center"/>
          </w:tcPr>
          <w:p w14:paraId="411BEC19" w14:textId="77777777" w:rsidR="0015085C" w:rsidRPr="0015085C" w:rsidRDefault="0015085C" w:rsidP="009A6CD7">
            <w:pPr>
              <w:spacing w:after="0" w:line="240" w:lineRule="auto"/>
              <w:jc w:val="center"/>
              <w:rPr>
                <w:rFonts w:ascii="Times New Roman" w:eastAsia="Calibri" w:hAnsi="Times New Roman" w:cs="Times New Roman"/>
                <w:sz w:val="22"/>
                <w:szCs w:val="22"/>
                <w:lang w:val="en-GB" w:eastAsia="en-US"/>
              </w:rPr>
            </w:pPr>
            <w:r w:rsidRPr="0015085C">
              <w:rPr>
                <w:rFonts w:ascii="Times New Roman" w:eastAsia="Calibri" w:hAnsi="Times New Roman" w:cs="Times New Roman"/>
                <w:sz w:val="22"/>
                <w:szCs w:val="22"/>
                <w:lang w:val="en-GB" w:eastAsia="en-US"/>
              </w:rPr>
              <w:t>44</w:t>
            </w:r>
          </w:p>
        </w:tc>
        <w:tc>
          <w:tcPr>
            <w:tcW w:w="1275" w:type="dxa"/>
            <w:vAlign w:val="center"/>
          </w:tcPr>
          <w:p w14:paraId="673D51C6" w14:textId="77777777" w:rsidR="0015085C" w:rsidRPr="0015085C" w:rsidRDefault="0015085C" w:rsidP="009A6CD7">
            <w:pPr>
              <w:spacing w:after="0" w:line="240" w:lineRule="auto"/>
              <w:rPr>
                <w:rFonts w:ascii="Times New Roman" w:eastAsia="Calibri" w:hAnsi="Times New Roman" w:cs="Times New Roman"/>
                <w:sz w:val="22"/>
                <w:szCs w:val="22"/>
                <w:lang w:val="en-GB" w:eastAsia="en-US"/>
              </w:rPr>
            </w:pPr>
          </w:p>
        </w:tc>
        <w:tc>
          <w:tcPr>
            <w:tcW w:w="1560" w:type="dxa"/>
            <w:vAlign w:val="center"/>
          </w:tcPr>
          <w:p w14:paraId="3676F8D7" w14:textId="77777777" w:rsidR="0015085C" w:rsidRPr="0015085C" w:rsidRDefault="0015085C" w:rsidP="009A6CD7">
            <w:pPr>
              <w:spacing w:after="0" w:line="240" w:lineRule="auto"/>
              <w:rPr>
                <w:rFonts w:ascii="Times New Roman" w:eastAsia="Calibri" w:hAnsi="Times New Roman" w:cs="Times New Roman"/>
                <w:sz w:val="22"/>
                <w:szCs w:val="22"/>
                <w:lang w:val="en-GB" w:eastAsia="en-US"/>
              </w:rPr>
            </w:pPr>
          </w:p>
        </w:tc>
      </w:tr>
      <w:tr w:rsidR="0015085C" w:rsidRPr="0015085C" w14:paraId="36129957" w14:textId="77777777" w:rsidTr="009A6CD7">
        <w:trPr>
          <w:trHeight w:val="402"/>
        </w:trPr>
        <w:tc>
          <w:tcPr>
            <w:tcW w:w="563" w:type="dxa"/>
            <w:vAlign w:val="center"/>
          </w:tcPr>
          <w:p w14:paraId="48B71BB1" w14:textId="77777777" w:rsidR="0015085C" w:rsidRPr="0015085C" w:rsidRDefault="0015085C" w:rsidP="009A6CD7">
            <w:pPr>
              <w:spacing w:after="0" w:line="240" w:lineRule="auto"/>
              <w:jc w:val="center"/>
              <w:rPr>
                <w:rFonts w:ascii="Times New Roman" w:eastAsia="Calibri" w:hAnsi="Times New Roman" w:cs="Times New Roman"/>
                <w:sz w:val="22"/>
                <w:szCs w:val="22"/>
                <w:shd w:val="clear" w:color="auto" w:fill="FFFFFF"/>
                <w:lang w:val="en-GB" w:eastAsia="en-US"/>
              </w:rPr>
            </w:pPr>
            <w:r w:rsidRPr="0015085C">
              <w:rPr>
                <w:rFonts w:ascii="Times New Roman" w:eastAsia="Calibri" w:hAnsi="Times New Roman" w:cs="Times New Roman"/>
                <w:sz w:val="22"/>
                <w:szCs w:val="22"/>
                <w:shd w:val="clear" w:color="auto" w:fill="FFFFFF"/>
                <w:lang w:val="en-GB" w:eastAsia="en-US"/>
              </w:rPr>
              <w:t>...</w:t>
            </w:r>
          </w:p>
        </w:tc>
        <w:tc>
          <w:tcPr>
            <w:tcW w:w="4824" w:type="dxa"/>
            <w:vAlign w:val="center"/>
          </w:tcPr>
          <w:p w14:paraId="33AE41DF" w14:textId="6AC5E3E7" w:rsidR="0015085C" w:rsidRPr="0015085C" w:rsidRDefault="0015085C" w:rsidP="009A6CD7">
            <w:pPr>
              <w:tabs>
                <w:tab w:val="left" w:pos="1418"/>
                <w:tab w:val="left" w:pos="1560"/>
              </w:tabs>
              <w:spacing w:after="0" w:line="240" w:lineRule="auto"/>
              <w:jc w:val="both"/>
              <w:rPr>
                <w:rFonts w:ascii="Times New Roman" w:eastAsia="Calibri" w:hAnsi="Times New Roman" w:cs="Times New Roman"/>
                <w:i/>
                <w:iCs/>
                <w:sz w:val="22"/>
                <w:szCs w:val="22"/>
                <w:lang w:val="en-GB" w:eastAsia="en-US"/>
              </w:rPr>
            </w:pPr>
            <w:r w:rsidRPr="0015085C">
              <w:rPr>
                <w:rFonts w:ascii="Times New Roman" w:eastAsia="Calibri" w:hAnsi="Times New Roman" w:cs="Times New Roman"/>
                <w:i/>
                <w:iCs/>
                <w:color w:val="FF0000"/>
                <w:sz w:val="22"/>
                <w:szCs w:val="22"/>
                <w:lang w:val="en-GB" w:eastAsia="en-US"/>
              </w:rPr>
              <w:t>/The table should be supplemented with additional rows as needed to cover the entire warranty period offered by the supplier</w:t>
            </w:r>
          </w:p>
        </w:tc>
        <w:tc>
          <w:tcPr>
            <w:tcW w:w="1276" w:type="dxa"/>
            <w:vAlign w:val="center"/>
          </w:tcPr>
          <w:p w14:paraId="3F21E96B" w14:textId="77777777" w:rsidR="0015085C" w:rsidRPr="0015085C" w:rsidRDefault="0015085C" w:rsidP="009A6CD7">
            <w:pPr>
              <w:spacing w:after="0" w:line="240" w:lineRule="auto"/>
              <w:jc w:val="center"/>
              <w:rPr>
                <w:rFonts w:ascii="Times New Roman" w:eastAsia="Calibri" w:hAnsi="Times New Roman" w:cs="Times New Roman"/>
                <w:sz w:val="22"/>
                <w:szCs w:val="22"/>
                <w:lang w:val="en-GB" w:eastAsia="en-US"/>
              </w:rPr>
            </w:pPr>
          </w:p>
        </w:tc>
        <w:tc>
          <w:tcPr>
            <w:tcW w:w="1275" w:type="dxa"/>
            <w:vAlign w:val="center"/>
          </w:tcPr>
          <w:p w14:paraId="13048CCF" w14:textId="77777777" w:rsidR="0015085C" w:rsidRPr="0015085C" w:rsidRDefault="0015085C" w:rsidP="009A6CD7">
            <w:pPr>
              <w:spacing w:after="0" w:line="240" w:lineRule="auto"/>
              <w:rPr>
                <w:rFonts w:ascii="Times New Roman" w:eastAsia="Calibri" w:hAnsi="Times New Roman" w:cs="Times New Roman"/>
                <w:sz w:val="22"/>
                <w:szCs w:val="22"/>
                <w:lang w:val="en-GB" w:eastAsia="en-US"/>
              </w:rPr>
            </w:pPr>
          </w:p>
        </w:tc>
        <w:tc>
          <w:tcPr>
            <w:tcW w:w="1560" w:type="dxa"/>
            <w:vAlign w:val="center"/>
          </w:tcPr>
          <w:p w14:paraId="309A99FF" w14:textId="77777777" w:rsidR="0015085C" w:rsidRPr="0015085C" w:rsidRDefault="0015085C" w:rsidP="009A6CD7">
            <w:pPr>
              <w:spacing w:after="0" w:line="240" w:lineRule="auto"/>
              <w:rPr>
                <w:rFonts w:ascii="Times New Roman" w:eastAsia="Calibri" w:hAnsi="Times New Roman" w:cs="Times New Roman"/>
                <w:sz w:val="22"/>
                <w:szCs w:val="22"/>
                <w:lang w:val="en-GB" w:eastAsia="en-US"/>
              </w:rPr>
            </w:pPr>
          </w:p>
        </w:tc>
      </w:tr>
      <w:tr w:rsidR="0015085C" w:rsidRPr="008C02D5" w14:paraId="7B150622" w14:textId="77777777" w:rsidTr="009A6CD7">
        <w:trPr>
          <w:trHeight w:val="390"/>
        </w:trPr>
        <w:tc>
          <w:tcPr>
            <w:tcW w:w="7938" w:type="dxa"/>
            <w:gridSpan w:val="4"/>
            <w:vAlign w:val="center"/>
          </w:tcPr>
          <w:p w14:paraId="02915FF2" w14:textId="1C829862" w:rsidR="0015085C" w:rsidRPr="008C02D5" w:rsidRDefault="0015085C" w:rsidP="009A6CD7">
            <w:pPr>
              <w:spacing w:after="0" w:line="240" w:lineRule="auto"/>
              <w:jc w:val="right"/>
              <w:rPr>
                <w:rFonts w:ascii="Times New Roman" w:eastAsia="Calibri" w:hAnsi="Times New Roman" w:cs="Times New Roman"/>
                <w:b/>
                <w:caps/>
                <w:sz w:val="22"/>
                <w:szCs w:val="22"/>
                <w:lang w:eastAsia="en-US"/>
              </w:rPr>
            </w:pPr>
            <w:r w:rsidRPr="0015085C">
              <w:rPr>
                <w:rFonts w:ascii="Times New Roman" w:eastAsia="Calibri" w:hAnsi="Times New Roman" w:cs="Times New Roman"/>
                <w:b/>
                <w:caps/>
                <w:sz w:val="22"/>
                <w:szCs w:val="22"/>
                <w:lang w:eastAsia="en-US"/>
              </w:rPr>
              <w:t xml:space="preserve">TOTAL COST OF MANDATORY TECHNICAL MAINTENANCE </w:t>
            </w:r>
            <w:r w:rsidR="00BC76BC">
              <w:rPr>
                <w:rFonts w:ascii="Times New Roman" w:eastAsia="Calibri" w:hAnsi="Times New Roman" w:cs="Times New Roman"/>
                <w:b/>
                <w:caps/>
                <w:sz w:val="22"/>
                <w:szCs w:val="22"/>
                <w:lang w:eastAsia="en-US"/>
              </w:rPr>
              <w:t>KITS</w:t>
            </w:r>
            <w:r w:rsidRPr="0015085C">
              <w:rPr>
                <w:rFonts w:ascii="Times New Roman" w:eastAsia="Calibri" w:hAnsi="Times New Roman" w:cs="Times New Roman"/>
                <w:b/>
                <w:caps/>
                <w:sz w:val="22"/>
                <w:szCs w:val="22"/>
                <w:lang w:eastAsia="en-US"/>
              </w:rPr>
              <w:t xml:space="preserve"> SPECIFIED BY THE MANUFACTURER AND OFFERED BY THE SUPPLIER, for the entire quantity of Goods, for the entire warranty period, in EUR excluding VAT:</w:t>
            </w:r>
          </w:p>
        </w:tc>
        <w:tc>
          <w:tcPr>
            <w:tcW w:w="1560" w:type="dxa"/>
            <w:vAlign w:val="center"/>
          </w:tcPr>
          <w:p w14:paraId="1E1A8961" w14:textId="77777777" w:rsidR="0015085C" w:rsidRPr="008C02D5" w:rsidRDefault="0015085C" w:rsidP="009A6CD7">
            <w:pPr>
              <w:spacing w:after="0" w:line="240" w:lineRule="auto"/>
              <w:rPr>
                <w:rFonts w:ascii="Times New Roman" w:eastAsia="Calibri" w:hAnsi="Times New Roman" w:cs="Times New Roman"/>
                <w:sz w:val="22"/>
                <w:szCs w:val="22"/>
                <w:lang w:eastAsia="en-US"/>
              </w:rPr>
            </w:pPr>
          </w:p>
        </w:tc>
      </w:tr>
      <w:tr w:rsidR="0015085C" w:rsidRPr="008C02D5" w14:paraId="25C9B4A6" w14:textId="77777777" w:rsidTr="009A6CD7">
        <w:trPr>
          <w:trHeight w:val="425"/>
        </w:trPr>
        <w:tc>
          <w:tcPr>
            <w:tcW w:w="7938" w:type="dxa"/>
            <w:gridSpan w:val="4"/>
            <w:vAlign w:val="center"/>
          </w:tcPr>
          <w:p w14:paraId="70994A86" w14:textId="765854BF" w:rsidR="0015085C" w:rsidRPr="008C02D5" w:rsidRDefault="0015085C" w:rsidP="009A6CD7">
            <w:pPr>
              <w:spacing w:after="0" w:line="240" w:lineRule="auto"/>
              <w:jc w:val="right"/>
              <w:rPr>
                <w:rFonts w:ascii="Times New Roman" w:eastAsia="Calibri" w:hAnsi="Times New Roman" w:cs="Times New Roman"/>
                <w:caps/>
                <w:sz w:val="22"/>
                <w:szCs w:val="22"/>
                <w:lang w:eastAsia="en-US"/>
              </w:rPr>
            </w:pPr>
            <w:r w:rsidRPr="00C13535">
              <w:rPr>
                <w:rFonts w:eastAsia="Calibri" w:cstheme="minorHAnsi"/>
                <w:caps/>
                <w:lang w:val="en-GB" w:eastAsia="en-US"/>
              </w:rPr>
              <w:t>VAT</w:t>
            </w:r>
            <w:r w:rsidRPr="008C02D5">
              <w:rPr>
                <w:rFonts w:ascii="Times New Roman" w:eastAsia="Calibri" w:hAnsi="Times New Roman" w:cs="Times New Roman"/>
                <w:caps/>
                <w:sz w:val="22"/>
                <w:szCs w:val="22"/>
                <w:lang w:eastAsia="en-US"/>
              </w:rPr>
              <w:t>**:</w:t>
            </w:r>
          </w:p>
        </w:tc>
        <w:tc>
          <w:tcPr>
            <w:tcW w:w="1560" w:type="dxa"/>
            <w:vAlign w:val="center"/>
          </w:tcPr>
          <w:p w14:paraId="43CCE067" w14:textId="77777777" w:rsidR="0015085C" w:rsidRPr="008C02D5" w:rsidRDefault="0015085C" w:rsidP="009A6CD7">
            <w:pPr>
              <w:spacing w:after="0" w:line="240" w:lineRule="auto"/>
              <w:rPr>
                <w:rFonts w:ascii="Times New Roman" w:eastAsia="Calibri" w:hAnsi="Times New Roman" w:cs="Times New Roman"/>
                <w:sz w:val="22"/>
                <w:szCs w:val="22"/>
                <w:lang w:eastAsia="en-US"/>
              </w:rPr>
            </w:pPr>
          </w:p>
        </w:tc>
      </w:tr>
      <w:tr w:rsidR="0015085C" w:rsidRPr="008C02D5" w14:paraId="2E0EB8B6" w14:textId="77777777" w:rsidTr="009A6CD7">
        <w:trPr>
          <w:trHeight w:val="546"/>
        </w:trPr>
        <w:tc>
          <w:tcPr>
            <w:tcW w:w="7938" w:type="dxa"/>
            <w:gridSpan w:val="4"/>
            <w:vAlign w:val="center"/>
          </w:tcPr>
          <w:p w14:paraId="462406FE" w14:textId="7A1C6FAB" w:rsidR="0015085C" w:rsidRPr="008C02D5" w:rsidRDefault="0015085C" w:rsidP="009A6CD7">
            <w:pPr>
              <w:spacing w:after="0" w:line="240" w:lineRule="auto"/>
              <w:jc w:val="right"/>
              <w:rPr>
                <w:rFonts w:ascii="Times New Roman" w:eastAsia="Calibri" w:hAnsi="Times New Roman" w:cs="Times New Roman"/>
                <w:b/>
                <w:bCs/>
                <w:caps/>
                <w:sz w:val="22"/>
                <w:szCs w:val="22"/>
                <w:shd w:val="clear" w:color="auto" w:fill="FFFFFF"/>
                <w:lang w:eastAsia="en-US"/>
              </w:rPr>
            </w:pPr>
            <w:r w:rsidRPr="0015085C">
              <w:rPr>
                <w:rFonts w:ascii="Times New Roman" w:eastAsia="Calibri" w:hAnsi="Times New Roman" w:cs="Times New Roman"/>
                <w:b/>
                <w:caps/>
                <w:sz w:val="22"/>
                <w:szCs w:val="22"/>
                <w:lang w:eastAsia="en-US"/>
              </w:rPr>
              <w:t xml:space="preserve">TOTAL COST OF MANDATORY TECHNICAL MAINTENANCE </w:t>
            </w:r>
            <w:r w:rsidR="00BC76BC">
              <w:rPr>
                <w:rFonts w:ascii="Times New Roman" w:eastAsia="Calibri" w:hAnsi="Times New Roman" w:cs="Times New Roman"/>
                <w:b/>
                <w:caps/>
                <w:sz w:val="22"/>
                <w:szCs w:val="22"/>
                <w:lang w:eastAsia="en-US"/>
              </w:rPr>
              <w:t>KITS</w:t>
            </w:r>
            <w:r w:rsidRPr="0015085C">
              <w:rPr>
                <w:rFonts w:ascii="Times New Roman" w:eastAsia="Calibri" w:hAnsi="Times New Roman" w:cs="Times New Roman"/>
                <w:b/>
                <w:caps/>
                <w:sz w:val="22"/>
                <w:szCs w:val="22"/>
                <w:lang w:eastAsia="en-US"/>
              </w:rPr>
              <w:t xml:space="preserve"> SPECIFIED BY THE MANUFACTURER AND OFFERED BY THE SUPPLIER, for the entire quantity of Goods, for the entire warranty period, in EUR including VAT:</w:t>
            </w:r>
          </w:p>
        </w:tc>
        <w:tc>
          <w:tcPr>
            <w:tcW w:w="1560" w:type="dxa"/>
            <w:vAlign w:val="center"/>
          </w:tcPr>
          <w:p w14:paraId="6F2D0B13" w14:textId="77777777" w:rsidR="0015085C" w:rsidRPr="008C02D5" w:rsidRDefault="0015085C" w:rsidP="009A6CD7">
            <w:pPr>
              <w:spacing w:after="0" w:line="240" w:lineRule="auto"/>
              <w:rPr>
                <w:rFonts w:ascii="Times New Roman" w:eastAsia="Calibri" w:hAnsi="Times New Roman" w:cs="Times New Roman"/>
                <w:sz w:val="22"/>
                <w:szCs w:val="22"/>
                <w:lang w:eastAsia="en-US"/>
              </w:rPr>
            </w:pPr>
          </w:p>
        </w:tc>
      </w:tr>
    </w:tbl>
    <w:p w14:paraId="3F27BBF8" w14:textId="77777777" w:rsidR="0015085C" w:rsidRPr="00C13535" w:rsidRDefault="0015085C" w:rsidP="0015085C">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726300CB" w14:textId="77777777" w:rsidR="0015085C" w:rsidRPr="00C13535" w:rsidRDefault="0015085C" w:rsidP="0015085C">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5B225492" w14:textId="77777777" w:rsidR="0015085C" w:rsidRPr="00C13535" w:rsidRDefault="0015085C" w:rsidP="0015085C">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4F134360" w14:textId="77777777" w:rsidR="0015085C" w:rsidRPr="00C13535" w:rsidRDefault="0015085C" w:rsidP="0015085C">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742AB205" w14:textId="77777777" w:rsidR="00321677" w:rsidRDefault="00321677" w:rsidP="00DB0881">
      <w:pPr>
        <w:spacing w:after="0" w:line="240" w:lineRule="auto"/>
        <w:jc w:val="both"/>
        <w:rPr>
          <w:rFonts w:eastAsia="Times New Roman" w:cstheme="minorHAnsi"/>
          <w:sz w:val="22"/>
          <w:szCs w:val="22"/>
          <w:lang w:val="en-GB"/>
        </w:rPr>
      </w:pPr>
    </w:p>
    <w:p w14:paraId="1A79C495" w14:textId="2A6DEBEA" w:rsidR="0015085C" w:rsidRDefault="00C07B58" w:rsidP="0015085C">
      <w:pPr>
        <w:spacing w:after="0" w:line="240" w:lineRule="auto"/>
        <w:jc w:val="both"/>
        <w:rPr>
          <w:rFonts w:eastAsia="Times New Roman" w:cstheme="minorHAnsi"/>
          <w:sz w:val="22"/>
          <w:szCs w:val="22"/>
          <w:lang w:val="en-GB"/>
        </w:rPr>
      </w:pPr>
      <w:r w:rsidRPr="00C07B58">
        <w:rPr>
          <w:rFonts w:eastAsia="Times New Roman" w:cstheme="minorHAnsi"/>
          <w:sz w:val="22"/>
          <w:szCs w:val="22"/>
          <w:lang w:val="en-GB"/>
        </w:rPr>
        <w:lastRenderedPageBreak/>
        <w:t>Warranty technical service for the Product is performed at the Product’s location (at the Buyer’s premises), after prior coordination with the Buyer regarding the Product’s location.</w:t>
      </w:r>
    </w:p>
    <w:p w14:paraId="6454790B" w14:textId="77777777" w:rsidR="00C07B58" w:rsidRPr="0015085C" w:rsidRDefault="00C07B58" w:rsidP="0015085C">
      <w:pPr>
        <w:spacing w:after="0" w:line="240" w:lineRule="auto"/>
        <w:jc w:val="both"/>
        <w:rPr>
          <w:rFonts w:eastAsia="Times New Roman" w:cstheme="minorHAnsi"/>
          <w:sz w:val="22"/>
          <w:szCs w:val="22"/>
          <w:highlight w:val="yellow"/>
          <w:lang w:val="en-GB"/>
        </w:rPr>
      </w:pPr>
    </w:p>
    <w:p w14:paraId="42E316BE" w14:textId="2345B104" w:rsidR="0015085C" w:rsidRDefault="0015085C" w:rsidP="0015085C">
      <w:pPr>
        <w:spacing w:after="0" w:line="240" w:lineRule="auto"/>
        <w:jc w:val="both"/>
        <w:rPr>
          <w:rFonts w:eastAsia="Times New Roman" w:cstheme="minorHAnsi"/>
          <w:sz w:val="22"/>
          <w:szCs w:val="22"/>
          <w:lang w:val="en-GB"/>
        </w:rPr>
      </w:pPr>
      <w:r w:rsidRPr="00C07B58">
        <w:rPr>
          <w:rFonts w:eastAsia="Times New Roman" w:cstheme="minorHAnsi"/>
          <w:sz w:val="22"/>
          <w:szCs w:val="22"/>
          <w:lang w:val="en-GB"/>
        </w:rPr>
        <w:t xml:space="preserve">IMPORTANT: </w:t>
      </w:r>
      <w:r w:rsidR="00C07B58" w:rsidRPr="00C07B58">
        <w:rPr>
          <w:rFonts w:eastAsia="Times New Roman" w:cstheme="minorHAnsi"/>
          <w:sz w:val="22"/>
          <w:szCs w:val="22"/>
          <w:lang w:val="en-GB"/>
        </w:rPr>
        <w:t>Table 2 must list all technical service packages required by the manufacturer during the proposed warranty period, along with the supplier’s proposed rates for them. No additional payment will be made for technical service packages that are required during the warranty period but are not listed in Table 2.</w:t>
      </w:r>
    </w:p>
    <w:p w14:paraId="6EBE39AB" w14:textId="77777777" w:rsidR="0015085C" w:rsidRDefault="0015085C" w:rsidP="0015085C">
      <w:pPr>
        <w:spacing w:after="0" w:line="240" w:lineRule="auto"/>
        <w:jc w:val="both"/>
        <w:rPr>
          <w:rFonts w:eastAsia="Times New Roman" w:cstheme="minorHAnsi"/>
          <w:sz w:val="22"/>
          <w:szCs w:val="22"/>
          <w:lang w:val="en-GB"/>
        </w:rPr>
      </w:pPr>
    </w:p>
    <w:p w14:paraId="19D356A2" w14:textId="0D921B5A" w:rsidR="0015085C" w:rsidRDefault="007C7794" w:rsidP="0015085C">
      <w:pPr>
        <w:spacing w:after="0" w:line="240" w:lineRule="auto"/>
        <w:jc w:val="both"/>
        <w:rPr>
          <w:rFonts w:eastAsia="Times New Roman" w:cstheme="minorHAnsi"/>
          <w:sz w:val="22"/>
          <w:szCs w:val="22"/>
          <w:lang w:val="en-GB"/>
        </w:rPr>
      </w:pPr>
      <w:r w:rsidRPr="007C7794">
        <w:rPr>
          <w:rFonts w:eastAsia="Times New Roman" w:cstheme="minorHAnsi"/>
          <w:sz w:val="22"/>
          <w:szCs w:val="22"/>
          <w:lang w:val="en-GB"/>
        </w:rPr>
        <w:t>2) Other details of the Supplier’s proposal are provided by completing Tables 3–4:</w:t>
      </w:r>
    </w:p>
    <w:p w14:paraId="04202CD9" w14:textId="59B85BF7" w:rsidR="007C7794" w:rsidRDefault="007C7794" w:rsidP="007C7794">
      <w:pPr>
        <w:spacing w:after="0" w:line="240" w:lineRule="auto"/>
        <w:jc w:val="right"/>
        <w:rPr>
          <w:rFonts w:eastAsia="Times New Roman" w:cstheme="minorHAnsi"/>
          <w:sz w:val="22"/>
          <w:szCs w:val="22"/>
          <w:lang w:val="en-GB"/>
        </w:rPr>
      </w:pPr>
      <w:r>
        <w:rPr>
          <w:rFonts w:eastAsia="Times New Roman" w:cstheme="minorHAnsi"/>
          <w:sz w:val="22"/>
          <w:szCs w:val="22"/>
          <w:lang w:val="en-GB"/>
        </w:rPr>
        <w:t>Table 3</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C7794" w:rsidRPr="008C02D5" w14:paraId="5D4D7AE5" w14:textId="77777777" w:rsidTr="009A6CD7">
        <w:trPr>
          <w:trHeight w:val="242"/>
          <w:jc w:val="center"/>
        </w:trPr>
        <w:tc>
          <w:tcPr>
            <w:tcW w:w="10060" w:type="dxa"/>
            <w:gridSpan w:val="2"/>
            <w:vAlign w:val="center"/>
          </w:tcPr>
          <w:p w14:paraId="090343D2" w14:textId="24677A2C" w:rsidR="007C7794" w:rsidRPr="008C02D5" w:rsidRDefault="007C7794" w:rsidP="009A6CD7">
            <w:pPr>
              <w:spacing w:after="0" w:line="240" w:lineRule="auto"/>
              <w:rPr>
                <w:rFonts w:ascii="Times New Roman" w:eastAsia="Calibri" w:hAnsi="Times New Roman" w:cs="Times New Roman"/>
                <w:b/>
                <w:bCs/>
                <w:sz w:val="22"/>
                <w:szCs w:val="22"/>
                <w:lang w:eastAsia="en-US"/>
              </w:rPr>
            </w:pPr>
            <w:r w:rsidRPr="00C13535">
              <w:rPr>
                <w:rFonts w:eastAsia="Calibri" w:cstheme="minorHAnsi"/>
                <w:b/>
                <w:bCs/>
                <w:lang w:val="en-GB" w:eastAsia="en-US"/>
              </w:rPr>
              <w:t xml:space="preserve">WARRANTY </w:t>
            </w:r>
            <w:proofErr w:type="gramStart"/>
            <w:r w:rsidRPr="00C13535">
              <w:rPr>
                <w:rFonts w:eastAsia="Calibri" w:cstheme="minorHAnsi"/>
                <w:b/>
                <w:bCs/>
                <w:lang w:val="en-GB" w:eastAsia="en-US"/>
              </w:rPr>
              <w:t xml:space="preserve">PERIOD  </w:t>
            </w:r>
            <w:r w:rsidRPr="008C02D5">
              <w:rPr>
                <w:rFonts w:ascii="Times New Roman" w:eastAsia="Calibri" w:hAnsi="Times New Roman" w:cs="Times New Roman"/>
                <w:b/>
                <w:bCs/>
                <w:sz w:val="22"/>
                <w:szCs w:val="22"/>
                <w:lang w:eastAsia="en-US"/>
              </w:rPr>
              <w:t>(</w:t>
            </w:r>
            <w:proofErr w:type="gramEnd"/>
            <w:r w:rsidRPr="008C02D5">
              <w:rPr>
                <w:rFonts w:ascii="Times New Roman" w:eastAsia="Calibri" w:hAnsi="Times New Roman" w:cs="Times New Roman"/>
                <w:b/>
                <w:bCs/>
                <w:sz w:val="22"/>
                <w:szCs w:val="22"/>
                <w:lang w:eastAsia="en-US"/>
              </w:rPr>
              <w:t>T</w:t>
            </w:r>
            <w:r w:rsidRPr="008C02D5">
              <w:rPr>
                <w:rFonts w:ascii="Times New Roman" w:eastAsia="Calibri" w:hAnsi="Times New Roman" w:cs="Times New Roman"/>
                <w:b/>
                <w:bCs/>
                <w:sz w:val="22"/>
                <w:szCs w:val="22"/>
                <w:vertAlign w:val="subscript"/>
                <w:lang w:eastAsia="en-US"/>
              </w:rPr>
              <w:t>1</w:t>
            </w:r>
            <w:r w:rsidRPr="008C02D5">
              <w:rPr>
                <w:rFonts w:ascii="Times New Roman" w:eastAsia="Calibri" w:hAnsi="Times New Roman" w:cs="Times New Roman"/>
                <w:b/>
                <w:bCs/>
                <w:sz w:val="22"/>
                <w:szCs w:val="22"/>
                <w:lang w:eastAsia="en-US"/>
              </w:rPr>
              <w:t>)</w:t>
            </w:r>
          </w:p>
        </w:tc>
      </w:tr>
      <w:tr w:rsidR="007C7794" w:rsidRPr="008C02D5" w14:paraId="54190423" w14:textId="77777777" w:rsidTr="009A6CD7">
        <w:trPr>
          <w:trHeight w:val="242"/>
          <w:jc w:val="center"/>
        </w:trPr>
        <w:tc>
          <w:tcPr>
            <w:tcW w:w="7447" w:type="dxa"/>
            <w:vAlign w:val="center"/>
          </w:tcPr>
          <w:p w14:paraId="00709875" w14:textId="32142A0D" w:rsidR="007C7794" w:rsidRPr="008C02D5" w:rsidRDefault="007C7794" w:rsidP="007C7794">
            <w:pPr>
              <w:spacing w:after="0" w:line="240" w:lineRule="auto"/>
              <w:rPr>
                <w:rFonts w:ascii="Times New Roman" w:eastAsia="Calibri" w:hAnsi="Times New Roman" w:cs="Times New Roman"/>
                <w:b/>
                <w:bCs/>
                <w:sz w:val="22"/>
                <w:szCs w:val="22"/>
                <w:lang w:eastAsia="en-US"/>
              </w:rPr>
            </w:pPr>
            <w:r w:rsidRPr="00C13535">
              <w:rPr>
                <w:rFonts w:eastAsia="Calibri" w:cstheme="minorHAnsi"/>
                <w:b/>
                <w:bCs/>
                <w:lang w:val="en-GB" w:eastAsia="en-US"/>
              </w:rPr>
              <w:t>Warranty terms and conditions</w:t>
            </w:r>
          </w:p>
        </w:tc>
        <w:tc>
          <w:tcPr>
            <w:tcW w:w="2613" w:type="dxa"/>
          </w:tcPr>
          <w:p w14:paraId="7A957E3E" w14:textId="0CA8FFA8" w:rsidR="007C7794" w:rsidRPr="008C02D5" w:rsidRDefault="007C7794" w:rsidP="007C7794">
            <w:pPr>
              <w:spacing w:after="0" w:line="240" w:lineRule="auto"/>
              <w:jc w:val="center"/>
              <w:rPr>
                <w:rFonts w:ascii="Times New Roman" w:eastAsia="Calibri" w:hAnsi="Times New Roman" w:cs="Times New Roman"/>
                <w:b/>
                <w:bCs/>
                <w:sz w:val="22"/>
                <w:szCs w:val="22"/>
                <w:lang w:eastAsia="en-US"/>
              </w:rPr>
            </w:pPr>
            <w:r w:rsidRPr="00C13535">
              <w:rPr>
                <w:rFonts w:eastAsia="Calibri" w:cstheme="minorHAnsi"/>
                <w:b/>
                <w:bCs/>
                <w:lang w:val="en-GB" w:eastAsia="en-US"/>
              </w:rPr>
              <w:t>Value offered by the supplier</w:t>
            </w:r>
          </w:p>
        </w:tc>
      </w:tr>
      <w:tr w:rsidR="007C7794" w:rsidRPr="007C7794" w14:paraId="05C8E24B" w14:textId="77777777" w:rsidTr="009A6CD7">
        <w:trPr>
          <w:trHeight w:val="1155"/>
          <w:jc w:val="center"/>
        </w:trPr>
        <w:tc>
          <w:tcPr>
            <w:tcW w:w="7447" w:type="dxa"/>
          </w:tcPr>
          <w:p w14:paraId="548BA366" w14:textId="77777777" w:rsidR="007C7794" w:rsidRPr="007C7794" w:rsidRDefault="007C7794" w:rsidP="007C7794">
            <w:pPr>
              <w:spacing w:after="0" w:line="240" w:lineRule="auto"/>
              <w:jc w:val="both"/>
              <w:rPr>
                <w:rFonts w:ascii="Times New Roman" w:eastAsia="Arial Unicode MS" w:hAnsi="Times New Roman" w:cs="Times New Roman"/>
                <w:color w:val="000000"/>
                <w:sz w:val="22"/>
                <w:szCs w:val="22"/>
                <w:lang w:val="en-GB" w:eastAsia="zh-CN"/>
              </w:rPr>
            </w:pPr>
            <w:r w:rsidRPr="007C7794">
              <w:rPr>
                <w:rFonts w:ascii="Times New Roman" w:eastAsia="Arial Unicode MS" w:hAnsi="Times New Roman" w:cs="Times New Roman"/>
                <w:color w:val="000000"/>
                <w:sz w:val="22"/>
                <w:szCs w:val="22"/>
                <w:lang w:val="en-GB" w:eastAsia="zh-CN"/>
              </w:rPr>
              <w:t>1. A full warranty is provided for salt spreaders.</w:t>
            </w:r>
          </w:p>
          <w:p w14:paraId="0C085327" w14:textId="77777777" w:rsidR="007C7794" w:rsidRPr="007C7794" w:rsidRDefault="007C7794" w:rsidP="007C7794">
            <w:pPr>
              <w:spacing w:after="0" w:line="240" w:lineRule="auto"/>
              <w:jc w:val="both"/>
              <w:rPr>
                <w:rFonts w:ascii="Times New Roman" w:eastAsia="Arial Unicode MS" w:hAnsi="Times New Roman" w:cs="Times New Roman"/>
                <w:color w:val="000000"/>
                <w:sz w:val="22"/>
                <w:szCs w:val="22"/>
                <w:lang w:val="en-GB" w:eastAsia="zh-CN"/>
              </w:rPr>
            </w:pPr>
            <w:r w:rsidRPr="007C7794">
              <w:rPr>
                <w:rFonts w:ascii="Times New Roman" w:eastAsia="Arial Unicode MS" w:hAnsi="Times New Roman" w:cs="Times New Roman"/>
                <w:color w:val="000000"/>
                <w:sz w:val="22"/>
                <w:szCs w:val="22"/>
                <w:lang w:val="en-GB" w:eastAsia="zh-CN"/>
              </w:rPr>
              <w:t>2. The warranty period must be specified in months.</w:t>
            </w:r>
          </w:p>
          <w:p w14:paraId="686D05FC" w14:textId="265A6D30" w:rsidR="007C7794" w:rsidRPr="007C7794" w:rsidRDefault="007C7794" w:rsidP="007C7794">
            <w:pPr>
              <w:spacing w:after="0" w:line="240" w:lineRule="auto"/>
              <w:jc w:val="both"/>
              <w:rPr>
                <w:rFonts w:ascii="Times New Roman" w:eastAsia="Arial Unicode MS" w:hAnsi="Times New Roman" w:cs="Times New Roman"/>
                <w:color w:val="000000"/>
                <w:sz w:val="22"/>
                <w:szCs w:val="22"/>
                <w:lang w:val="en-GB" w:eastAsia="zh-CN"/>
              </w:rPr>
            </w:pPr>
            <w:r w:rsidRPr="007C7794">
              <w:rPr>
                <w:rFonts w:ascii="Times New Roman" w:eastAsia="Arial Unicode MS" w:hAnsi="Times New Roman" w:cs="Times New Roman"/>
                <w:color w:val="000000"/>
                <w:sz w:val="22"/>
                <w:szCs w:val="22"/>
                <w:lang w:val="en-GB" w:eastAsia="zh-CN"/>
              </w:rPr>
              <w:t>3. The warranty period must be no less than 12 months and no longer than 36 months*.</w:t>
            </w:r>
          </w:p>
        </w:tc>
        <w:tc>
          <w:tcPr>
            <w:tcW w:w="2613" w:type="dxa"/>
          </w:tcPr>
          <w:p w14:paraId="5A2537B7" w14:textId="77777777" w:rsidR="007C7794" w:rsidRPr="007C7794" w:rsidRDefault="007C7794" w:rsidP="007C7794">
            <w:pPr>
              <w:spacing w:after="0" w:line="240" w:lineRule="auto"/>
              <w:jc w:val="center"/>
              <w:rPr>
                <w:rFonts w:eastAsia="Calibri" w:cstheme="minorHAnsi"/>
                <w:i/>
                <w:iCs/>
                <w:lang w:val="en-GB" w:eastAsia="en-US"/>
              </w:rPr>
            </w:pPr>
            <w:r w:rsidRPr="007C7794">
              <w:rPr>
                <w:rFonts w:eastAsia="Calibri" w:cstheme="minorHAnsi"/>
                <w:i/>
                <w:iCs/>
                <w:lang w:val="en-GB" w:eastAsia="en-US"/>
              </w:rPr>
              <w:t>(to be completed by the supplier)</w:t>
            </w:r>
          </w:p>
          <w:p w14:paraId="60D748BC" w14:textId="77777777" w:rsidR="007C7794" w:rsidRPr="007C7794" w:rsidRDefault="007C7794" w:rsidP="007C7794">
            <w:pPr>
              <w:spacing w:after="0" w:line="240" w:lineRule="auto"/>
              <w:jc w:val="center"/>
              <w:rPr>
                <w:rFonts w:eastAsia="Calibri" w:cstheme="minorHAnsi"/>
                <w:i/>
                <w:iCs/>
                <w:lang w:val="en-GB" w:eastAsia="en-US"/>
              </w:rPr>
            </w:pPr>
          </w:p>
          <w:p w14:paraId="441C1E72" w14:textId="3E0E4BA8" w:rsidR="007C7794" w:rsidRPr="007C7794" w:rsidRDefault="007C7794" w:rsidP="007C7794">
            <w:pPr>
              <w:spacing w:after="0" w:line="240" w:lineRule="auto"/>
              <w:jc w:val="center"/>
              <w:rPr>
                <w:rFonts w:ascii="Times New Roman" w:eastAsia="Calibri" w:hAnsi="Times New Roman" w:cs="Times New Roman"/>
                <w:b/>
                <w:bCs/>
                <w:color w:val="FF0000"/>
                <w:sz w:val="22"/>
                <w:szCs w:val="22"/>
                <w:lang w:val="en-GB" w:eastAsia="en-US"/>
              </w:rPr>
            </w:pPr>
            <w:r w:rsidRPr="007C7794">
              <w:rPr>
                <w:rFonts w:eastAsia="Calibri" w:cstheme="minorHAnsi"/>
                <w:i/>
                <w:iCs/>
                <w:lang w:val="en-GB" w:eastAsia="en-US"/>
              </w:rPr>
              <w:t>___ months</w:t>
            </w:r>
          </w:p>
        </w:tc>
      </w:tr>
    </w:tbl>
    <w:p w14:paraId="0B0FE975" w14:textId="6B459C09" w:rsidR="007C7794" w:rsidRPr="00C13535" w:rsidRDefault="007C7794" w:rsidP="007C7794">
      <w:pPr>
        <w:spacing w:after="0" w:line="240" w:lineRule="auto"/>
        <w:jc w:val="both"/>
        <w:rPr>
          <w:rFonts w:eastAsia="Calibri" w:cstheme="minorHAnsi"/>
          <w:lang w:val="en-GB" w:eastAsia="en-US"/>
        </w:rPr>
      </w:pPr>
      <w:r w:rsidRPr="00C13535">
        <w:rPr>
          <w:rFonts w:eastAsia="Calibri" w:cstheme="minorHAnsi"/>
          <w:lang w:val="en-GB" w:eastAsia="en-US"/>
        </w:rPr>
        <w:t xml:space="preserve">* The supplier has the right to offer a longer warranty period, but only the maximum score will be awarded for a period longer than </w:t>
      </w:r>
      <w:r>
        <w:rPr>
          <w:rFonts w:eastAsia="Calibri" w:cstheme="minorHAnsi"/>
          <w:lang w:val="en-GB" w:eastAsia="en-US"/>
        </w:rPr>
        <w:t>36</w:t>
      </w:r>
      <w:r w:rsidRPr="00C13535">
        <w:rPr>
          <w:rFonts w:eastAsia="Calibri" w:cstheme="minorHAnsi"/>
          <w:lang w:val="en-GB" w:eastAsia="en-US"/>
        </w:rPr>
        <w:t xml:space="preserve"> months.</w:t>
      </w:r>
    </w:p>
    <w:p w14:paraId="592F7E58" w14:textId="15718920" w:rsidR="007C7794" w:rsidRDefault="007C7794" w:rsidP="007C7794">
      <w:pPr>
        <w:spacing w:after="0" w:line="240" w:lineRule="auto"/>
        <w:jc w:val="right"/>
        <w:rPr>
          <w:rFonts w:eastAsia="Times New Roman" w:cstheme="minorHAnsi"/>
          <w:sz w:val="22"/>
          <w:szCs w:val="22"/>
          <w:lang w:val="en-GB"/>
        </w:rPr>
      </w:pPr>
      <w:r>
        <w:rPr>
          <w:rFonts w:eastAsia="Times New Roman" w:cstheme="minorHAnsi"/>
          <w:sz w:val="22"/>
          <w:szCs w:val="22"/>
          <w:lang w:val="en-GB"/>
        </w:rPr>
        <w:t>Table 4</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2268"/>
        <w:gridCol w:w="2694"/>
        <w:gridCol w:w="2268"/>
      </w:tblGrid>
      <w:tr w:rsidR="007C7794" w:rsidRPr="008C02D5" w14:paraId="3781F4B4" w14:textId="77777777" w:rsidTr="009A6CD7">
        <w:tc>
          <w:tcPr>
            <w:tcW w:w="10065" w:type="dxa"/>
            <w:gridSpan w:val="5"/>
            <w:vAlign w:val="center"/>
          </w:tcPr>
          <w:p w14:paraId="5926E6B4" w14:textId="1E29E6D7" w:rsidR="007C7794" w:rsidRPr="00BC76BC" w:rsidRDefault="007C7794" w:rsidP="00BC76BC">
            <w:pPr>
              <w:pStyle w:val="Sraopastraipa"/>
              <w:numPr>
                <w:ilvl w:val="0"/>
                <w:numId w:val="4"/>
              </w:numPr>
              <w:spacing w:after="0" w:line="240" w:lineRule="auto"/>
              <w:rPr>
                <w:rFonts w:ascii="Times New Roman" w:eastAsia="Arial Unicode MS" w:hAnsi="Times New Roman" w:cs="Times New Roman"/>
                <w:b/>
                <w:bCs/>
                <w:color w:val="000000"/>
                <w:sz w:val="22"/>
                <w:szCs w:val="22"/>
                <w:lang w:val="en-GB" w:eastAsia="zh-CN"/>
              </w:rPr>
            </w:pPr>
            <w:r w:rsidRPr="00BC76BC">
              <w:rPr>
                <w:rFonts w:ascii="Times New Roman" w:eastAsia="Arial Unicode MS" w:hAnsi="Times New Roman" w:cs="Times New Roman"/>
                <w:b/>
                <w:bCs/>
                <w:color w:val="000000"/>
                <w:sz w:val="22"/>
                <w:szCs w:val="22"/>
                <w:lang w:val="en-GB" w:eastAsia="zh-CN"/>
              </w:rPr>
              <w:t>TECHNICAL DATA OF THE GOODS OFFERED (</w:t>
            </w:r>
            <w:r w:rsidRPr="00BC76BC">
              <w:rPr>
                <w:rFonts w:ascii="Times New Roman" w:eastAsia="Calibri" w:hAnsi="Times New Roman" w:cs="Times New Roman"/>
                <w:b/>
                <w:bCs/>
                <w:sz w:val="22"/>
                <w:szCs w:val="22"/>
                <w:lang w:val="en-GB" w:eastAsia="en-US"/>
              </w:rPr>
              <w:t>T</w:t>
            </w:r>
            <w:r w:rsidRPr="00BC76BC">
              <w:rPr>
                <w:rFonts w:ascii="Times New Roman" w:eastAsia="Calibri" w:hAnsi="Times New Roman" w:cs="Times New Roman"/>
                <w:b/>
                <w:bCs/>
                <w:sz w:val="22"/>
                <w:szCs w:val="22"/>
                <w:vertAlign w:val="subscript"/>
                <w:lang w:val="en-GB" w:eastAsia="en-US"/>
              </w:rPr>
              <w:t xml:space="preserve">2, </w:t>
            </w:r>
            <w:r w:rsidRPr="00BC76BC">
              <w:rPr>
                <w:rFonts w:ascii="Times New Roman" w:eastAsia="Calibri" w:hAnsi="Times New Roman" w:cs="Times New Roman"/>
                <w:b/>
                <w:bCs/>
                <w:sz w:val="22"/>
                <w:szCs w:val="22"/>
                <w:lang w:val="en-GB" w:eastAsia="en-US"/>
              </w:rPr>
              <w:t>...</w:t>
            </w:r>
            <w:r w:rsidRPr="00BC76BC">
              <w:rPr>
                <w:rFonts w:ascii="Times New Roman" w:eastAsia="Calibri" w:hAnsi="Times New Roman" w:cs="Times New Roman"/>
                <w:b/>
                <w:bCs/>
                <w:sz w:val="22"/>
                <w:szCs w:val="22"/>
                <w:vertAlign w:val="subscript"/>
                <w:lang w:val="en-GB" w:eastAsia="en-US"/>
              </w:rPr>
              <w:t xml:space="preserve">, </w:t>
            </w:r>
            <w:r w:rsidRPr="00BC76BC">
              <w:rPr>
                <w:rFonts w:ascii="Times New Roman" w:eastAsia="Calibri" w:hAnsi="Times New Roman" w:cs="Times New Roman"/>
                <w:b/>
                <w:bCs/>
                <w:sz w:val="22"/>
                <w:szCs w:val="22"/>
                <w:lang w:val="en-GB" w:eastAsia="en-US"/>
              </w:rPr>
              <w:t>T</w:t>
            </w:r>
            <w:r w:rsidRPr="00BC76BC">
              <w:rPr>
                <w:rFonts w:ascii="Times New Roman" w:eastAsia="Calibri" w:hAnsi="Times New Roman" w:cs="Times New Roman"/>
                <w:b/>
                <w:bCs/>
                <w:sz w:val="22"/>
                <w:szCs w:val="22"/>
                <w:vertAlign w:val="subscript"/>
                <w:lang w:val="en-GB" w:eastAsia="en-US"/>
              </w:rPr>
              <w:t>26</w:t>
            </w:r>
            <w:r w:rsidRPr="00BC76BC">
              <w:rPr>
                <w:rFonts w:ascii="Times New Roman" w:eastAsia="Calibri" w:hAnsi="Times New Roman" w:cs="Times New Roman"/>
                <w:b/>
                <w:bCs/>
                <w:sz w:val="22"/>
                <w:szCs w:val="22"/>
                <w:lang w:val="en-GB" w:eastAsia="en-US"/>
              </w:rPr>
              <w:t>)</w:t>
            </w:r>
          </w:p>
          <w:p w14:paraId="446D7DDA" w14:textId="2FD21097" w:rsidR="007C7794" w:rsidRPr="00BC76BC" w:rsidRDefault="007C7794" w:rsidP="00BC76BC">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val="en-GB" w:eastAsia="en-US"/>
              </w:rPr>
            </w:pPr>
            <w:r w:rsidRPr="00BC76BC">
              <w:rPr>
                <w:rFonts w:ascii="Times New Roman" w:eastAsia="Arial Unicode MS" w:hAnsi="Times New Roman" w:cs="Times New Roman"/>
                <w:b/>
                <w:bCs/>
                <w:color w:val="000000"/>
                <w:sz w:val="22"/>
                <w:szCs w:val="22"/>
                <w:lang w:val="en-GB" w:eastAsia="zh-CN"/>
              </w:rPr>
              <w:t>The proposed parameters will be used for the evaluation of proposals.</w:t>
            </w:r>
          </w:p>
        </w:tc>
      </w:tr>
      <w:tr w:rsidR="00BC76BC" w:rsidRPr="008C02D5" w14:paraId="3814CEC3" w14:textId="77777777" w:rsidTr="009A6CD7">
        <w:tc>
          <w:tcPr>
            <w:tcW w:w="567" w:type="dxa"/>
            <w:vAlign w:val="center"/>
          </w:tcPr>
          <w:p w14:paraId="0F95756F" w14:textId="5F3818F0" w:rsidR="00BC76BC" w:rsidRPr="008C02D5" w:rsidRDefault="00BC76BC" w:rsidP="00BC76BC">
            <w:pPr>
              <w:spacing w:after="0" w:line="240" w:lineRule="auto"/>
              <w:rPr>
                <w:rFonts w:ascii="Times New Roman" w:eastAsia="Calibri" w:hAnsi="Times New Roman" w:cs="Times New Roman"/>
                <w:b/>
                <w:bCs/>
                <w:sz w:val="22"/>
                <w:szCs w:val="22"/>
                <w:lang w:eastAsia="en-US"/>
              </w:rPr>
            </w:pPr>
            <w:r w:rsidRPr="00071002">
              <w:rPr>
                <w:rFonts w:eastAsia="Calibri" w:cstheme="minorHAnsi"/>
                <w:b/>
                <w:bCs/>
                <w:lang w:val="en-GB" w:eastAsia="en-US"/>
              </w:rPr>
              <w:t>No</w:t>
            </w:r>
          </w:p>
        </w:tc>
        <w:tc>
          <w:tcPr>
            <w:tcW w:w="2268" w:type="dxa"/>
            <w:vAlign w:val="center"/>
          </w:tcPr>
          <w:p w14:paraId="73C6E735" w14:textId="53D6F212" w:rsidR="00BC76BC" w:rsidRPr="008C02D5" w:rsidRDefault="00BC76BC" w:rsidP="00BC76BC">
            <w:pPr>
              <w:spacing w:after="0" w:line="240" w:lineRule="auto"/>
              <w:jc w:val="center"/>
              <w:rPr>
                <w:rFonts w:ascii="Times New Roman" w:eastAsia="Calibri" w:hAnsi="Times New Roman" w:cs="Times New Roman"/>
                <w:b/>
                <w:bCs/>
                <w:sz w:val="22"/>
                <w:szCs w:val="22"/>
                <w:lang w:eastAsia="en-US"/>
              </w:rPr>
            </w:pPr>
            <w:r w:rsidRPr="00071002">
              <w:rPr>
                <w:rFonts w:eastAsia="Calibri" w:cstheme="minorHAnsi"/>
                <w:b/>
                <w:bCs/>
                <w:lang w:val="en-GB" w:eastAsia="en-US"/>
              </w:rPr>
              <w:t>Criterion</w:t>
            </w:r>
          </w:p>
        </w:tc>
        <w:tc>
          <w:tcPr>
            <w:tcW w:w="2268" w:type="dxa"/>
            <w:vAlign w:val="center"/>
          </w:tcPr>
          <w:p w14:paraId="30A0CBD3" w14:textId="51EE6DCA" w:rsidR="00BC76BC" w:rsidRPr="008C02D5" w:rsidRDefault="00BC76BC" w:rsidP="00BC76BC">
            <w:pPr>
              <w:spacing w:after="0" w:line="240" w:lineRule="auto"/>
              <w:jc w:val="center"/>
              <w:rPr>
                <w:rFonts w:ascii="Times New Roman" w:eastAsia="Calibri" w:hAnsi="Times New Roman" w:cs="Times New Roman"/>
                <w:b/>
                <w:bCs/>
                <w:sz w:val="22"/>
                <w:szCs w:val="22"/>
                <w:lang w:eastAsia="en-US"/>
              </w:rPr>
            </w:pPr>
            <w:r w:rsidRPr="00071002">
              <w:rPr>
                <w:rFonts w:eastAsia="Calibri" w:cstheme="minorHAnsi"/>
                <w:b/>
                <w:bCs/>
                <w:lang w:val="en-GB" w:eastAsia="en-US"/>
              </w:rPr>
              <w:t>Required parameter value *</w:t>
            </w:r>
          </w:p>
        </w:tc>
        <w:tc>
          <w:tcPr>
            <w:tcW w:w="2694" w:type="dxa"/>
            <w:vAlign w:val="center"/>
          </w:tcPr>
          <w:p w14:paraId="23B822F7" w14:textId="0C9644F0" w:rsidR="00BC76BC" w:rsidRPr="008C02D5" w:rsidRDefault="00BC76BC" w:rsidP="00BC76BC">
            <w:pPr>
              <w:spacing w:after="0" w:line="240" w:lineRule="auto"/>
              <w:jc w:val="center"/>
              <w:rPr>
                <w:rFonts w:ascii="Times New Roman" w:eastAsia="Calibri" w:hAnsi="Times New Roman" w:cs="Times New Roman"/>
                <w:b/>
                <w:bCs/>
                <w:sz w:val="22"/>
                <w:szCs w:val="22"/>
                <w:lang w:eastAsia="en-US"/>
              </w:rPr>
            </w:pPr>
            <w:r w:rsidRPr="00071002">
              <w:rPr>
                <w:rFonts w:eastAsia="Calibri" w:cstheme="minorHAnsi"/>
                <w:b/>
                <w:bCs/>
                <w:lang w:val="en-GB" w:eastAsia="en-US"/>
              </w:rPr>
              <w:t>Best criterion value **</w:t>
            </w:r>
          </w:p>
        </w:tc>
        <w:tc>
          <w:tcPr>
            <w:tcW w:w="2268" w:type="dxa"/>
            <w:vAlign w:val="center"/>
          </w:tcPr>
          <w:p w14:paraId="6A2211E1" w14:textId="41BE42C2" w:rsidR="00BC76BC" w:rsidRPr="008C02D5" w:rsidRDefault="00BC76BC" w:rsidP="00BC76BC">
            <w:pPr>
              <w:spacing w:after="0" w:line="240" w:lineRule="auto"/>
              <w:jc w:val="center"/>
              <w:rPr>
                <w:rFonts w:ascii="Times New Roman" w:eastAsia="Calibri" w:hAnsi="Times New Roman" w:cs="Times New Roman"/>
                <w:b/>
                <w:bCs/>
                <w:sz w:val="22"/>
                <w:szCs w:val="22"/>
                <w:lang w:eastAsia="en-US"/>
              </w:rPr>
            </w:pPr>
            <w:r w:rsidRPr="00071002">
              <w:rPr>
                <w:rFonts w:eastAsia="Calibri" w:cstheme="minorHAnsi"/>
                <w:b/>
                <w:bCs/>
                <w:lang w:val="en-GB" w:eastAsia="en-US"/>
              </w:rPr>
              <w:t>Parameter offered by the supplier</w:t>
            </w:r>
          </w:p>
        </w:tc>
      </w:tr>
      <w:tr w:rsidR="00BC76BC" w:rsidRPr="008C02D5" w14:paraId="4D1AE5EE" w14:textId="77777777" w:rsidTr="009A6CD7">
        <w:tc>
          <w:tcPr>
            <w:tcW w:w="567" w:type="dxa"/>
            <w:vAlign w:val="center"/>
          </w:tcPr>
          <w:p w14:paraId="114CE982"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w:t>
            </w:r>
          </w:p>
        </w:tc>
        <w:tc>
          <w:tcPr>
            <w:tcW w:w="2268" w:type="dxa"/>
            <w:vAlign w:val="center"/>
          </w:tcPr>
          <w:p w14:paraId="4EA6CB76" w14:textId="72268F1C"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Earlier phased delivery of partial quantities of the Goods.</w:t>
            </w:r>
          </w:p>
        </w:tc>
        <w:tc>
          <w:tcPr>
            <w:tcW w:w="2268" w:type="dxa"/>
            <w:vAlign w:val="center"/>
          </w:tcPr>
          <w:p w14:paraId="4460BF7D" w14:textId="77777777" w:rsidR="00BC76BC" w:rsidRPr="00725486" w:rsidRDefault="00BC76BC" w:rsidP="00BC76BC">
            <w:pPr>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 xml:space="preserve">None </w:t>
            </w:r>
          </w:p>
          <w:p w14:paraId="6FD84049" w14:textId="4E9EEAFC"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(The Supplier must comply with the overall mandatory delivery deadline specified in the Technical Specification)</w:t>
            </w:r>
          </w:p>
        </w:tc>
        <w:tc>
          <w:tcPr>
            <w:tcW w:w="2694" w:type="dxa"/>
            <w:vAlign w:val="center"/>
          </w:tcPr>
          <w:p w14:paraId="5627293A" w14:textId="26FD807A" w:rsidR="00BC76BC" w:rsidRPr="008C02D5" w:rsidRDefault="00BC76BC" w:rsidP="00BC76BC">
            <w:pPr>
              <w:spacing w:after="0" w:line="240" w:lineRule="auto"/>
              <w:jc w:val="center"/>
              <w:rPr>
                <w:rFonts w:ascii="Times New Roman" w:eastAsia="Calibri" w:hAnsi="Times New Roman" w:cs="Times New Roman"/>
                <w:i/>
                <w:iCs/>
                <w:sz w:val="22"/>
                <w:szCs w:val="22"/>
                <w:lang w:eastAsia="en-US"/>
              </w:rPr>
            </w:pPr>
            <w:r w:rsidRPr="00725486">
              <w:rPr>
                <w:rFonts w:ascii="Times New Roman" w:eastAsia="Arial Unicode MS" w:hAnsi="Times New Roman" w:cs="Times New Roman"/>
                <w:sz w:val="20"/>
                <w:szCs w:val="20"/>
                <w:shd w:val="clear" w:color="auto" w:fill="FFFFFF"/>
                <w:lang w:val="en-GB" w:eastAsia="zh-CN"/>
              </w:rPr>
              <w:t>The highest number of partial quantities of the Goods delivered within the earliest delivery milestones, as specified in the evaluation methodology, without exceeding the mandatory final delivery deadline.</w:t>
            </w:r>
          </w:p>
        </w:tc>
        <w:tc>
          <w:tcPr>
            <w:tcW w:w="2268" w:type="dxa"/>
            <w:vAlign w:val="center"/>
          </w:tcPr>
          <w:p w14:paraId="376587E3" w14:textId="74234EDE"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71AF4D77" w14:textId="77777777" w:rsidTr="009A6CD7">
        <w:tc>
          <w:tcPr>
            <w:tcW w:w="567" w:type="dxa"/>
            <w:vAlign w:val="center"/>
          </w:tcPr>
          <w:p w14:paraId="1BF3CCD4" w14:textId="77777777" w:rsidR="00BC76BC" w:rsidRPr="008C02D5" w:rsidRDefault="00BC76BC" w:rsidP="00BC76BC">
            <w:pPr>
              <w:spacing w:after="0" w:line="240" w:lineRule="auto"/>
              <w:jc w:val="center"/>
              <w:rPr>
                <w:rFonts w:ascii="Times New Roman" w:eastAsia="Calibri" w:hAnsi="Times New Roman" w:cs="Times New Roman"/>
                <w:sz w:val="22"/>
                <w:szCs w:val="22"/>
                <w:shd w:val="clear" w:color="auto" w:fill="FFFFFF"/>
                <w:lang w:eastAsia="en-US"/>
              </w:rPr>
            </w:pPr>
            <w:r w:rsidRPr="008C02D5">
              <w:rPr>
                <w:rFonts w:ascii="Times New Roman" w:eastAsia="Calibri" w:hAnsi="Times New Roman" w:cs="Times New Roman"/>
                <w:sz w:val="22"/>
                <w:szCs w:val="22"/>
                <w:lang w:eastAsia="en-US"/>
              </w:rPr>
              <w:t xml:space="preserve"> T</w:t>
            </w:r>
            <w:r>
              <w:rPr>
                <w:rFonts w:ascii="Times New Roman" w:eastAsia="Calibri" w:hAnsi="Times New Roman" w:cs="Times New Roman"/>
                <w:sz w:val="22"/>
                <w:szCs w:val="22"/>
                <w:vertAlign w:val="subscript"/>
                <w:lang w:eastAsia="en-US"/>
              </w:rPr>
              <w:t>3</w:t>
            </w:r>
          </w:p>
        </w:tc>
        <w:tc>
          <w:tcPr>
            <w:tcW w:w="2268" w:type="dxa"/>
            <w:vAlign w:val="center"/>
          </w:tcPr>
          <w:p w14:paraId="7305B409" w14:textId="58C9D2A2"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Mechanism for regulating the amount of material to be spread</w:t>
            </w:r>
          </w:p>
        </w:tc>
        <w:tc>
          <w:tcPr>
            <w:tcW w:w="2268" w:type="dxa"/>
            <w:vAlign w:val="center"/>
          </w:tcPr>
          <w:p w14:paraId="51A285D0" w14:textId="77777777" w:rsidR="00BC76BC" w:rsidRPr="00725486" w:rsidRDefault="00BC76BC" w:rsidP="00BC76BC">
            <w:pPr>
              <w:spacing w:after="0" w:line="240" w:lineRule="auto"/>
              <w:jc w:val="both"/>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A manually operated mechanism for regulating the amount of spreadable material supplied, designed and installed by the manufacturer.</w:t>
            </w:r>
          </w:p>
          <w:p w14:paraId="5DA54DD9"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p>
        </w:tc>
        <w:tc>
          <w:tcPr>
            <w:tcW w:w="2694" w:type="dxa"/>
            <w:vAlign w:val="center"/>
          </w:tcPr>
          <w:p w14:paraId="29A8574C" w14:textId="55BFBB44" w:rsidR="00BC76BC" w:rsidRPr="008C02D5" w:rsidRDefault="00BC76BC" w:rsidP="00BC76BC">
            <w:pPr>
              <w:spacing w:after="0" w:line="240" w:lineRule="auto"/>
              <w:jc w:val="center"/>
              <w:rPr>
                <w:rFonts w:ascii="Times New Roman" w:eastAsia="Calibri" w:hAnsi="Times New Roman" w:cs="Times New Roman"/>
                <w:i/>
                <w:iCs/>
                <w:sz w:val="22"/>
                <w:szCs w:val="22"/>
                <w:lang w:eastAsia="en-US"/>
              </w:rPr>
            </w:pPr>
            <w:r w:rsidRPr="00725486">
              <w:rPr>
                <w:rFonts w:ascii="Times New Roman" w:eastAsia="Calibri" w:hAnsi="Times New Roman" w:cs="Times New Roman"/>
                <w:sz w:val="20"/>
                <w:szCs w:val="20"/>
                <w:lang w:val="en-GB" w:eastAsia="zh-CN"/>
              </w:rPr>
              <w:t>An electric or other drive device that automatically regulates the dosage of material according to the spreading material selected on the control panel.</w:t>
            </w:r>
          </w:p>
        </w:tc>
        <w:tc>
          <w:tcPr>
            <w:tcW w:w="2268" w:type="dxa"/>
            <w:vAlign w:val="center"/>
          </w:tcPr>
          <w:p w14:paraId="3A29D3CE" w14:textId="473ADECB"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071002">
              <w:rPr>
                <w:rFonts w:eastAsia="Calibri" w:cstheme="minorHAnsi"/>
                <w:i/>
                <w:iCs/>
                <w:color w:val="FF0000"/>
                <w:lang w:val="en-GB" w:eastAsia="en-US"/>
              </w:rPr>
              <w:t>(to be completed by the supplier)</w:t>
            </w:r>
          </w:p>
        </w:tc>
      </w:tr>
      <w:tr w:rsidR="00BC76BC" w:rsidRPr="008C02D5" w14:paraId="09CBB22F" w14:textId="77777777" w:rsidTr="009A6CD7">
        <w:tc>
          <w:tcPr>
            <w:tcW w:w="567" w:type="dxa"/>
            <w:vAlign w:val="center"/>
          </w:tcPr>
          <w:p w14:paraId="6D3BC0F1" w14:textId="77777777" w:rsidR="00BC76BC" w:rsidRPr="008C02D5" w:rsidRDefault="00BC76BC" w:rsidP="00BC76BC">
            <w:pPr>
              <w:spacing w:after="0" w:line="240" w:lineRule="auto"/>
              <w:jc w:val="center"/>
              <w:rPr>
                <w:rFonts w:ascii="Times New Roman" w:eastAsia="Calibri" w:hAnsi="Times New Roman" w:cs="Times New Roman"/>
                <w:sz w:val="22"/>
                <w:szCs w:val="22"/>
                <w:vertAlign w:val="subscript"/>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4</w:t>
            </w:r>
          </w:p>
        </w:tc>
        <w:tc>
          <w:tcPr>
            <w:tcW w:w="2268" w:type="dxa"/>
            <w:vAlign w:val="center"/>
          </w:tcPr>
          <w:p w14:paraId="2865E15A" w14:textId="44EB2BC7"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Protection of the hydraulic system during parking</w:t>
            </w:r>
          </w:p>
        </w:tc>
        <w:tc>
          <w:tcPr>
            <w:tcW w:w="2268" w:type="dxa"/>
            <w:vAlign w:val="center"/>
          </w:tcPr>
          <w:p w14:paraId="678300A6" w14:textId="20ABFB72"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27BCE109" w14:textId="491B288E" w:rsidR="00BC76BC" w:rsidRPr="008C02D5" w:rsidRDefault="00BC76BC" w:rsidP="00BC76BC">
            <w:pPr>
              <w:spacing w:after="0" w:line="240" w:lineRule="auto"/>
              <w:jc w:val="center"/>
              <w:rPr>
                <w:rFonts w:ascii="Times New Roman" w:eastAsia="Calibri" w:hAnsi="Times New Roman" w:cs="Times New Roman"/>
                <w:i/>
                <w:iCs/>
                <w:sz w:val="22"/>
                <w:szCs w:val="22"/>
                <w:lang w:eastAsia="en-US"/>
              </w:rPr>
            </w:pPr>
            <w:r w:rsidRPr="00725486">
              <w:rPr>
                <w:rFonts w:ascii="Times New Roman" w:eastAsia="Calibri" w:hAnsi="Times New Roman" w:cs="Times New Roman"/>
                <w:sz w:val="20"/>
                <w:szCs w:val="20"/>
                <w:lang w:val="en-GB"/>
              </w:rPr>
              <w:t>Due to temperature changes and other operating conditions, the hydraulic system of the salt spreader is equipped with an integrated expansion tank and pressure relief device, ensuring safe pressure equalization during parking.</w:t>
            </w:r>
          </w:p>
        </w:tc>
        <w:tc>
          <w:tcPr>
            <w:tcW w:w="2268" w:type="dxa"/>
            <w:vAlign w:val="center"/>
          </w:tcPr>
          <w:p w14:paraId="1411CBFF" w14:textId="6ABC10B9"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071002">
              <w:rPr>
                <w:rFonts w:eastAsia="Calibri" w:cstheme="minorHAnsi"/>
                <w:i/>
                <w:iCs/>
                <w:color w:val="FF0000"/>
                <w:lang w:val="en-GB" w:eastAsia="en-US"/>
              </w:rPr>
              <w:t>(to be completed by the supplier)</w:t>
            </w:r>
          </w:p>
        </w:tc>
      </w:tr>
      <w:tr w:rsidR="00BC76BC" w:rsidRPr="008C02D5" w14:paraId="3EFDEEC4" w14:textId="77777777" w:rsidTr="009A6CD7">
        <w:trPr>
          <w:trHeight w:val="221"/>
        </w:trPr>
        <w:tc>
          <w:tcPr>
            <w:tcW w:w="567" w:type="dxa"/>
            <w:vAlign w:val="center"/>
          </w:tcPr>
          <w:p w14:paraId="667F5F8E" w14:textId="77777777" w:rsidR="00BC76BC" w:rsidRPr="008C02D5" w:rsidRDefault="00BC76BC" w:rsidP="00BC76BC">
            <w:pPr>
              <w:spacing w:after="0" w:line="240" w:lineRule="auto"/>
              <w:jc w:val="center"/>
              <w:rPr>
                <w:rFonts w:ascii="Times New Roman" w:eastAsia="Calibri" w:hAnsi="Times New Roman" w:cs="Times New Roman"/>
                <w:sz w:val="22"/>
                <w:szCs w:val="22"/>
                <w:vertAlign w:val="subscript"/>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5</w:t>
            </w:r>
          </w:p>
        </w:tc>
        <w:tc>
          <w:tcPr>
            <w:tcW w:w="2268" w:type="dxa"/>
            <w:vAlign w:val="center"/>
          </w:tcPr>
          <w:p w14:paraId="3F81CA6A" w14:textId="523AF81F"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Mechanism for mixing the spread material</w:t>
            </w:r>
          </w:p>
        </w:tc>
        <w:tc>
          <w:tcPr>
            <w:tcW w:w="2268" w:type="dxa"/>
            <w:vAlign w:val="center"/>
          </w:tcPr>
          <w:p w14:paraId="2B400B65" w14:textId="77777777" w:rsidR="00BC76BC" w:rsidRPr="00725486" w:rsidRDefault="00BC76BC" w:rsidP="00BC76BC">
            <w:pPr>
              <w:rPr>
                <w:sz w:val="20"/>
                <w:szCs w:val="20"/>
                <w:lang w:val="en-GB"/>
              </w:rPr>
            </w:pPr>
            <w:r w:rsidRPr="00725486">
              <w:rPr>
                <w:rFonts w:ascii="Times New Roman" w:eastAsia="Calibri" w:hAnsi="Times New Roman" w:cs="Times New Roman"/>
                <w:sz w:val="20"/>
                <w:szCs w:val="20"/>
                <w:lang w:val="en-GB"/>
              </w:rPr>
              <w:t>None</w:t>
            </w:r>
          </w:p>
          <w:p w14:paraId="713F19B3" w14:textId="3B4D9AFF" w:rsidR="00BC76BC" w:rsidRPr="008C02D5" w:rsidRDefault="00BC76BC" w:rsidP="00BC76BC">
            <w:pPr>
              <w:spacing w:after="0" w:line="240" w:lineRule="auto"/>
              <w:jc w:val="center"/>
              <w:rPr>
                <w:rFonts w:ascii="Times New Roman" w:eastAsia="Calibri" w:hAnsi="Times New Roman" w:cs="Times New Roman"/>
                <w:sz w:val="22"/>
                <w:szCs w:val="22"/>
                <w:lang w:eastAsia="en-US"/>
              </w:rPr>
            </w:pPr>
          </w:p>
        </w:tc>
        <w:tc>
          <w:tcPr>
            <w:tcW w:w="2694" w:type="dxa"/>
            <w:vAlign w:val="center"/>
          </w:tcPr>
          <w:p w14:paraId="1CC9D606" w14:textId="0AABC9A8"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725486">
              <w:rPr>
                <w:rFonts w:ascii="Times New Roman" w:eastAsia="Times New Roman" w:hAnsi="Times New Roman" w:cs="Times New Roman"/>
                <w:sz w:val="20"/>
                <w:szCs w:val="20"/>
                <w:lang w:val="en-GB" w:eastAsia="en-US"/>
              </w:rPr>
              <w:t>A separate mechanism installed along the entire length of the hopper, with a separate hydraulic drive or other type of drive and drive control, which distributes and mixes the spread material more evenly inside the hopper.</w:t>
            </w:r>
          </w:p>
        </w:tc>
        <w:tc>
          <w:tcPr>
            <w:tcW w:w="2268" w:type="dxa"/>
            <w:vAlign w:val="center"/>
          </w:tcPr>
          <w:p w14:paraId="06247089" w14:textId="17948CD0"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071002">
              <w:rPr>
                <w:rFonts w:eastAsia="Calibri" w:cstheme="minorHAnsi"/>
                <w:i/>
                <w:iCs/>
                <w:color w:val="FF0000"/>
                <w:lang w:val="en-GB" w:eastAsia="en-US"/>
              </w:rPr>
              <w:t>(to be completed by the supplier)</w:t>
            </w:r>
          </w:p>
        </w:tc>
      </w:tr>
      <w:tr w:rsidR="00BC76BC" w:rsidRPr="008C02D5" w14:paraId="264C78A9" w14:textId="77777777" w:rsidTr="009A6CD7">
        <w:trPr>
          <w:trHeight w:val="225"/>
        </w:trPr>
        <w:tc>
          <w:tcPr>
            <w:tcW w:w="567" w:type="dxa"/>
            <w:vAlign w:val="center"/>
          </w:tcPr>
          <w:p w14:paraId="2EBDBB7B" w14:textId="77777777" w:rsidR="00BC76BC" w:rsidRPr="008C02D5" w:rsidRDefault="00BC76BC" w:rsidP="00BC76BC">
            <w:pPr>
              <w:spacing w:after="0" w:line="240" w:lineRule="auto"/>
              <w:jc w:val="center"/>
              <w:rPr>
                <w:rFonts w:ascii="Times New Roman" w:eastAsia="Calibri" w:hAnsi="Times New Roman" w:cs="Times New Roman"/>
                <w:sz w:val="22"/>
                <w:szCs w:val="22"/>
                <w:vertAlign w:val="subscript"/>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6</w:t>
            </w:r>
          </w:p>
        </w:tc>
        <w:tc>
          <w:tcPr>
            <w:tcW w:w="2268" w:type="dxa"/>
            <w:vAlign w:val="center"/>
          </w:tcPr>
          <w:p w14:paraId="3FCE3533" w14:textId="41998736"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Control panel storage box</w:t>
            </w:r>
          </w:p>
        </w:tc>
        <w:tc>
          <w:tcPr>
            <w:tcW w:w="2268" w:type="dxa"/>
            <w:vAlign w:val="center"/>
          </w:tcPr>
          <w:p w14:paraId="1F237849" w14:textId="77777777" w:rsidR="00BC76BC" w:rsidRPr="00725486" w:rsidRDefault="00BC76BC" w:rsidP="00BC76BC">
            <w:pPr>
              <w:rPr>
                <w:sz w:val="20"/>
                <w:szCs w:val="20"/>
                <w:lang w:val="en-GB"/>
              </w:rPr>
            </w:pPr>
            <w:r w:rsidRPr="00725486">
              <w:rPr>
                <w:rFonts w:ascii="Times New Roman" w:eastAsia="Calibri" w:hAnsi="Times New Roman" w:cs="Times New Roman"/>
                <w:sz w:val="20"/>
                <w:szCs w:val="20"/>
                <w:lang w:val="en-GB"/>
              </w:rPr>
              <w:t>None</w:t>
            </w:r>
          </w:p>
          <w:p w14:paraId="64DBC55C" w14:textId="39E4F1F8" w:rsidR="00BC76BC" w:rsidRPr="008C02D5" w:rsidRDefault="00BC76BC" w:rsidP="00BC76BC">
            <w:pPr>
              <w:spacing w:after="0" w:line="240" w:lineRule="auto"/>
              <w:jc w:val="center"/>
              <w:rPr>
                <w:rFonts w:ascii="Times New Roman" w:eastAsia="Calibri" w:hAnsi="Times New Roman" w:cs="Times New Roman"/>
                <w:sz w:val="22"/>
                <w:szCs w:val="22"/>
                <w:lang w:eastAsia="en-US"/>
              </w:rPr>
            </w:pPr>
          </w:p>
        </w:tc>
        <w:tc>
          <w:tcPr>
            <w:tcW w:w="2694" w:type="dxa"/>
            <w:vAlign w:val="center"/>
          </w:tcPr>
          <w:p w14:paraId="5E2F4079" w14:textId="1F94B580"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A storage box is provided for safe storage of the control panel when the equipment is not in use.</w:t>
            </w:r>
          </w:p>
        </w:tc>
        <w:tc>
          <w:tcPr>
            <w:tcW w:w="2268" w:type="dxa"/>
            <w:vAlign w:val="center"/>
          </w:tcPr>
          <w:p w14:paraId="55C94AEE" w14:textId="236BF9E6"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071002">
              <w:rPr>
                <w:rFonts w:eastAsia="Calibri" w:cstheme="minorHAnsi"/>
                <w:i/>
                <w:iCs/>
                <w:color w:val="FF0000"/>
                <w:lang w:val="en-GB" w:eastAsia="en-US"/>
              </w:rPr>
              <w:t>(to be completed by the supplier)</w:t>
            </w:r>
          </w:p>
        </w:tc>
      </w:tr>
      <w:tr w:rsidR="00BC76BC" w:rsidRPr="008C02D5" w14:paraId="49447B9B" w14:textId="77777777" w:rsidTr="009A6CD7">
        <w:trPr>
          <w:trHeight w:val="221"/>
        </w:trPr>
        <w:tc>
          <w:tcPr>
            <w:tcW w:w="567" w:type="dxa"/>
            <w:vAlign w:val="center"/>
          </w:tcPr>
          <w:p w14:paraId="5EBDA9F5" w14:textId="77777777" w:rsidR="00BC76BC" w:rsidRPr="008C02D5" w:rsidRDefault="00BC76BC" w:rsidP="00BC76BC">
            <w:pPr>
              <w:spacing w:after="0" w:line="240" w:lineRule="auto"/>
              <w:jc w:val="center"/>
              <w:rPr>
                <w:rFonts w:ascii="Times New Roman" w:eastAsia="Calibri" w:hAnsi="Times New Roman" w:cs="Times New Roman"/>
                <w:sz w:val="22"/>
                <w:szCs w:val="22"/>
                <w:vertAlign w:val="subscript"/>
                <w:lang w:eastAsia="en-US"/>
              </w:rPr>
            </w:pPr>
            <w:r w:rsidRPr="008C02D5">
              <w:rPr>
                <w:rFonts w:ascii="Times New Roman" w:eastAsia="Calibri" w:hAnsi="Times New Roman" w:cs="Times New Roman"/>
                <w:sz w:val="22"/>
                <w:szCs w:val="22"/>
                <w:lang w:eastAsia="en-US"/>
              </w:rPr>
              <w:lastRenderedPageBreak/>
              <w:t>T</w:t>
            </w:r>
            <w:r>
              <w:rPr>
                <w:rFonts w:ascii="Times New Roman" w:eastAsia="Calibri" w:hAnsi="Times New Roman" w:cs="Times New Roman"/>
                <w:sz w:val="22"/>
                <w:szCs w:val="22"/>
                <w:vertAlign w:val="subscript"/>
                <w:lang w:eastAsia="en-US"/>
              </w:rPr>
              <w:t>7</w:t>
            </w:r>
          </w:p>
        </w:tc>
        <w:tc>
          <w:tcPr>
            <w:tcW w:w="2268" w:type="dxa"/>
            <w:vAlign w:val="center"/>
          </w:tcPr>
          <w:p w14:paraId="2D2E0F8B" w14:textId="5459026B"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Mechanism for evenly distributing spreadable materials on a conveyor</w:t>
            </w:r>
          </w:p>
        </w:tc>
        <w:tc>
          <w:tcPr>
            <w:tcW w:w="2268" w:type="dxa"/>
            <w:vAlign w:val="center"/>
          </w:tcPr>
          <w:p w14:paraId="2E8E6CC5" w14:textId="77777777" w:rsidR="00BC76BC" w:rsidRPr="00725486" w:rsidRDefault="00BC76BC" w:rsidP="00BC76BC">
            <w:pPr>
              <w:rPr>
                <w:sz w:val="20"/>
                <w:szCs w:val="20"/>
                <w:lang w:val="en-GB"/>
              </w:rPr>
            </w:pPr>
            <w:r w:rsidRPr="00725486">
              <w:rPr>
                <w:rFonts w:ascii="Times New Roman" w:eastAsia="Calibri" w:hAnsi="Times New Roman" w:cs="Times New Roman"/>
                <w:sz w:val="20"/>
                <w:szCs w:val="20"/>
                <w:lang w:val="en-GB"/>
              </w:rPr>
              <w:t>None</w:t>
            </w:r>
          </w:p>
          <w:p w14:paraId="5B1724C8" w14:textId="75BEAA0B" w:rsidR="00BC76BC" w:rsidRPr="008C02D5" w:rsidRDefault="00BC76BC" w:rsidP="00BC76BC">
            <w:pPr>
              <w:spacing w:after="0" w:line="240" w:lineRule="auto"/>
              <w:jc w:val="center"/>
              <w:rPr>
                <w:rFonts w:ascii="Times New Roman" w:eastAsia="Calibri" w:hAnsi="Times New Roman" w:cs="Times New Roman"/>
                <w:sz w:val="22"/>
                <w:szCs w:val="22"/>
                <w:lang w:eastAsia="en-US"/>
              </w:rPr>
            </w:pPr>
          </w:p>
        </w:tc>
        <w:tc>
          <w:tcPr>
            <w:tcW w:w="2694" w:type="dxa"/>
            <w:vAlign w:val="center"/>
          </w:tcPr>
          <w:p w14:paraId="21EAEBF8" w14:textId="0A663F40"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Mechanism ensuring uniform distribution of the spreading material onto the conveyor along the entire length of the hopper, so that during the entire operation local material accumulation, uncontrolled or excessive pressure on the conveyor belt and other conveyor components, deformation, accelerated wear or jamming are avoided, controlled interaction between the spreading material and the conveyor mechanism is ensured, preventing the material from pressing on the conveyor belt during operation, and guaranteeing conveyor durability as well as stable and uninterrupted operation of the spreader throughout the entire operating cycle, regardless of the quantity and physical properties of the spreading material.</w:t>
            </w:r>
          </w:p>
        </w:tc>
        <w:tc>
          <w:tcPr>
            <w:tcW w:w="2268" w:type="dxa"/>
            <w:vAlign w:val="center"/>
          </w:tcPr>
          <w:p w14:paraId="4C6B3E5E" w14:textId="49A9BF04"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6AE56989" w14:textId="77777777" w:rsidTr="009A6CD7">
        <w:trPr>
          <w:trHeight w:val="221"/>
        </w:trPr>
        <w:tc>
          <w:tcPr>
            <w:tcW w:w="567" w:type="dxa"/>
            <w:vAlign w:val="center"/>
          </w:tcPr>
          <w:p w14:paraId="6346D2E1"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8</w:t>
            </w:r>
          </w:p>
        </w:tc>
        <w:tc>
          <w:tcPr>
            <w:tcW w:w="2268" w:type="dxa"/>
            <w:vAlign w:val="center"/>
          </w:tcPr>
          <w:p w14:paraId="2F14FF52" w14:textId="6AB736D7"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Splash protection</w:t>
            </w:r>
          </w:p>
        </w:tc>
        <w:tc>
          <w:tcPr>
            <w:tcW w:w="2268" w:type="dxa"/>
            <w:vAlign w:val="center"/>
          </w:tcPr>
          <w:p w14:paraId="5393B0C0" w14:textId="06D56EA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63F085EC" w14:textId="1263162B"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Mounted on the rear of the truck and on the spreading disc of the salt spreader to protect the vehicle and equipment during salt operation. The guards ensure reduced corrosion risk and longer service life for the vehicle and spreader.</w:t>
            </w:r>
          </w:p>
        </w:tc>
        <w:tc>
          <w:tcPr>
            <w:tcW w:w="2268" w:type="dxa"/>
            <w:vAlign w:val="center"/>
          </w:tcPr>
          <w:p w14:paraId="1D4E9636" w14:textId="197622DD"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3918E181" w14:textId="77777777" w:rsidTr="009A6CD7">
        <w:trPr>
          <w:trHeight w:val="221"/>
        </w:trPr>
        <w:tc>
          <w:tcPr>
            <w:tcW w:w="567" w:type="dxa"/>
            <w:vAlign w:val="center"/>
          </w:tcPr>
          <w:p w14:paraId="7E0E9764"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 xml:space="preserve"> T</w:t>
            </w:r>
            <w:r>
              <w:rPr>
                <w:rFonts w:ascii="Times New Roman" w:eastAsia="Calibri" w:hAnsi="Times New Roman" w:cs="Times New Roman"/>
                <w:sz w:val="22"/>
                <w:szCs w:val="22"/>
                <w:vertAlign w:val="subscript"/>
                <w:lang w:eastAsia="en-US"/>
              </w:rPr>
              <w:t>9</w:t>
            </w:r>
          </w:p>
        </w:tc>
        <w:tc>
          <w:tcPr>
            <w:tcW w:w="2268" w:type="dxa"/>
            <w:vAlign w:val="center"/>
          </w:tcPr>
          <w:p w14:paraId="10D2C374" w14:textId="4C78A621"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Funnel vibrator</w:t>
            </w:r>
          </w:p>
        </w:tc>
        <w:tc>
          <w:tcPr>
            <w:tcW w:w="2268" w:type="dxa"/>
            <w:vAlign w:val="center"/>
          </w:tcPr>
          <w:p w14:paraId="00A0F0D1" w14:textId="0C69A78D"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394333D4" w14:textId="5753633A"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The installed funnel vibrator is designed to ensure that the scattered material does not accumulate and stick to the walls, thus ensuring a constant and even flow of material.</w:t>
            </w:r>
          </w:p>
        </w:tc>
        <w:tc>
          <w:tcPr>
            <w:tcW w:w="2268" w:type="dxa"/>
            <w:vAlign w:val="center"/>
          </w:tcPr>
          <w:p w14:paraId="622824CE" w14:textId="5DE8A465"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3FF54014" w14:textId="77777777" w:rsidTr="009A6CD7">
        <w:trPr>
          <w:trHeight w:val="221"/>
        </w:trPr>
        <w:tc>
          <w:tcPr>
            <w:tcW w:w="567" w:type="dxa"/>
            <w:vAlign w:val="center"/>
          </w:tcPr>
          <w:p w14:paraId="0A8FF692"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10</w:t>
            </w:r>
          </w:p>
        </w:tc>
        <w:tc>
          <w:tcPr>
            <w:tcW w:w="2268" w:type="dxa"/>
            <w:vAlign w:val="center"/>
          </w:tcPr>
          <w:p w14:paraId="4FF2F74F" w14:textId="260DEB47"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Funnel cleaning function</w:t>
            </w:r>
          </w:p>
        </w:tc>
        <w:tc>
          <w:tcPr>
            <w:tcW w:w="2268" w:type="dxa"/>
            <w:vAlign w:val="center"/>
          </w:tcPr>
          <w:p w14:paraId="37067B59" w14:textId="6A325555"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3A786068" w14:textId="77777777" w:rsidR="00BC76BC" w:rsidRPr="00725486" w:rsidRDefault="00BC76BC" w:rsidP="00BC76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The automatic funnel cleaning function is designed for preventive cleaning of the funnel during operation and at the end of the work cycle.</w:t>
            </w:r>
          </w:p>
          <w:p w14:paraId="0EB6E385" w14:textId="28009C49" w:rsidR="00BC76BC" w:rsidRPr="008C02D5" w:rsidRDefault="00BC76BC" w:rsidP="00BC76BC">
            <w:pPr>
              <w:spacing w:after="0" w:line="240" w:lineRule="auto"/>
              <w:jc w:val="center"/>
              <w:rPr>
                <w:rFonts w:ascii="Times New Roman" w:eastAsia="Calibri" w:hAnsi="Times New Roman" w:cs="Times New Roman"/>
                <w:sz w:val="22"/>
                <w:szCs w:val="22"/>
                <w:lang w:eastAsia="en-US"/>
              </w:rPr>
            </w:pPr>
          </w:p>
        </w:tc>
        <w:tc>
          <w:tcPr>
            <w:tcW w:w="2268" w:type="dxa"/>
            <w:vAlign w:val="center"/>
          </w:tcPr>
          <w:p w14:paraId="19432528" w14:textId="7559589A"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6AB24F5E" w14:textId="77777777" w:rsidTr="009A6CD7">
        <w:trPr>
          <w:trHeight w:val="221"/>
        </w:trPr>
        <w:tc>
          <w:tcPr>
            <w:tcW w:w="567" w:type="dxa"/>
            <w:vAlign w:val="center"/>
          </w:tcPr>
          <w:p w14:paraId="3EA82338"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11</w:t>
            </w:r>
          </w:p>
        </w:tc>
        <w:tc>
          <w:tcPr>
            <w:tcW w:w="2268" w:type="dxa"/>
            <w:vAlign w:val="center"/>
          </w:tcPr>
          <w:p w14:paraId="535C0105" w14:textId="11D83526"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Brine tanks fill indicator</w:t>
            </w:r>
          </w:p>
        </w:tc>
        <w:tc>
          <w:tcPr>
            <w:tcW w:w="2268" w:type="dxa"/>
            <w:vAlign w:val="center"/>
          </w:tcPr>
          <w:p w14:paraId="0BA00951" w14:textId="57B574B1"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 xml:space="preserve">Float or similar </w:t>
            </w:r>
          </w:p>
        </w:tc>
        <w:tc>
          <w:tcPr>
            <w:tcW w:w="2694" w:type="dxa"/>
            <w:vAlign w:val="center"/>
          </w:tcPr>
          <w:p w14:paraId="30CD69FA" w14:textId="77777777" w:rsidR="00BC76BC" w:rsidRPr="00725486" w:rsidRDefault="00BC76BC" w:rsidP="00BC76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Electronic indicator showing the fill level of the brine tanks. The indication must be at least every 10%.</w:t>
            </w:r>
          </w:p>
          <w:p w14:paraId="15921C81" w14:textId="674A8496" w:rsidR="00BC76BC" w:rsidRPr="008C02D5" w:rsidRDefault="00BC76BC" w:rsidP="00BC76BC">
            <w:pPr>
              <w:spacing w:after="0" w:line="240" w:lineRule="auto"/>
              <w:jc w:val="center"/>
              <w:rPr>
                <w:rFonts w:ascii="Times New Roman" w:eastAsia="Calibri" w:hAnsi="Times New Roman" w:cs="Times New Roman"/>
                <w:sz w:val="22"/>
                <w:szCs w:val="22"/>
                <w:lang w:eastAsia="en-US"/>
              </w:rPr>
            </w:pPr>
          </w:p>
        </w:tc>
        <w:tc>
          <w:tcPr>
            <w:tcW w:w="2268" w:type="dxa"/>
            <w:vAlign w:val="center"/>
          </w:tcPr>
          <w:p w14:paraId="215C3D8F" w14:textId="0F2AAED5"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2884F892" w14:textId="77777777" w:rsidTr="009A6CD7">
        <w:trPr>
          <w:trHeight w:val="221"/>
        </w:trPr>
        <w:tc>
          <w:tcPr>
            <w:tcW w:w="567" w:type="dxa"/>
            <w:vAlign w:val="center"/>
          </w:tcPr>
          <w:p w14:paraId="559BC0BC"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12</w:t>
            </w:r>
          </w:p>
        </w:tc>
        <w:tc>
          <w:tcPr>
            <w:tcW w:w="2268" w:type="dxa"/>
            <w:vAlign w:val="center"/>
          </w:tcPr>
          <w:p w14:paraId="0351851E" w14:textId="3F53D185"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Automatic brine tank filling stop</w:t>
            </w:r>
          </w:p>
        </w:tc>
        <w:tc>
          <w:tcPr>
            <w:tcW w:w="2268" w:type="dxa"/>
            <w:vAlign w:val="center"/>
          </w:tcPr>
          <w:p w14:paraId="696C730A" w14:textId="5D404BC5"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008627BF" w14:textId="6A322DE5"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The equipment is supplied with an electronic filling equipment stop. The stop is activated when the solution tanks are filled to 100% capacity.</w:t>
            </w:r>
          </w:p>
        </w:tc>
        <w:tc>
          <w:tcPr>
            <w:tcW w:w="2268" w:type="dxa"/>
            <w:vAlign w:val="center"/>
          </w:tcPr>
          <w:p w14:paraId="35AF7E17" w14:textId="5A0B81FC"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62FF76CE" w14:textId="77777777" w:rsidTr="009A6CD7">
        <w:trPr>
          <w:trHeight w:val="221"/>
        </w:trPr>
        <w:tc>
          <w:tcPr>
            <w:tcW w:w="567" w:type="dxa"/>
            <w:vAlign w:val="center"/>
          </w:tcPr>
          <w:p w14:paraId="1040D188"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13</w:t>
            </w:r>
          </w:p>
        </w:tc>
        <w:tc>
          <w:tcPr>
            <w:tcW w:w="2268" w:type="dxa"/>
            <w:vAlign w:val="center"/>
          </w:tcPr>
          <w:p w14:paraId="21B315BD" w14:textId="7FA9051A"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Integrated navigation system</w:t>
            </w:r>
          </w:p>
        </w:tc>
        <w:tc>
          <w:tcPr>
            <w:tcW w:w="2268" w:type="dxa"/>
            <w:vAlign w:val="center"/>
          </w:tcPr>
          <w:p w14:paraId="6E55CA80" w14:textId="3305C089"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6C467E58" w14:textId="74C97F10"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 xml:space="preserve">The navigation system integrated into the control panel ensures that when performing automatic </w:t>
            </w:r>
            <w:r w:rsidRPr="00725486">
              <w:rPr>
                <w:rFonts w:ascii="Times New Roman" w:eastAsia="Calibri" w:hAnsi="Times New Roman" w:cs="Times New Roman"/>
                <w:sz w:val="20"/>
                <w:szCs w:val="20"/>
                <w:lang w:val="en-GB"/>
              </w:rPr>
              <w:lastRenderedPageBreak/>
              <w:t>spreading along a pre-programmed route, the operator can see the route on the screen throughout the entire route and receive visual and audio instructions about the sections of the road where work needs to be performed. The navigation system maps must not be older than 2026, updates must be provided at least once every 12 months, and support and functional operation must be ensured for a period of not less than 10 years.</w:t>
            </w:r>
          </w:p>
        </w:tc>
        <w:tc>
          <w:tcPr>
            <w:tcW w:w="2268" w:type="dxa"/>
            <w:vAlign w:val="center"/>
          </w:tcPr>
          <w:p w14:paraId="6769DAE5" w14:textId="70627603"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lastRenderedPageBreak/>
              <w:t>(to be completed by the supplier)</w:t>
            </w:r>
          </w:p>
        </w:tc>
      </w:tr>
      <w:tr w:rsidR="00BC76BC" w:rsidRPr="008C02D5" w14:paraId="6EB0236F" w14:textId="77777777" w:rsidTr="009A6CD7">
        <w:trPr>
          <w:trHeight w:val="221"/>
        </w:trPr>
        <w:tc>
          <w:tcPr>
            <w:tcW w:w="567" w:type="dxa"/>
            <w:vAlign w:val="center"/>
          </w:tcPr>
          <w:p w14:paraId="7D7DA116"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14</w:t>
            </w:r>
          </w:p>
        </w:tc>
        <w:tc>
          <w:tcPr>
            <w:tcW w:w="2268" w:type="dxa"/>
            <w:vAlign w:val="center"/>
          </w:tcPr>
          <w:p w14:paraId="5799CA8B" w14:textId="6C9F08C5"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Road surface thermometer</w:t>
            </w:r>
          </w:p>
        </w:tc>
        <w:tc>
          <w:tcPr>
            <w:tcW w:w="2268" w:type="dxa"/>
            <w:vAlign w:val="center"/>
          </w:tcPr>
          <w:p w14:paraId="41FC1295" w14:textId="70B8CBFC"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7E61C108" w14:textId="6A6BA6F2"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Installed. The control panel displays the current road surface temperature. Temperature data is displayed and presented in reports, allowing for detailed analysis of temperature values by time and/or work operations. If a license is required for data analysis, it must be granted for a period of not less than 10 years.</w:t>
            </w:r>
          </w:p>
        </w:tc>
        <w:tc>
          <w:tcPr>
            <w:tcW w:w="2268" w:type="dxa"/>
            <w:vAlign w:val="center"/>
          </w:tcPr>
          <w:p w14:paraId="0737471F" w14:textId="665CBD49"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697C1406" w14:textId="77777777" w:rsidTr="009A6CD7">
        <w:trPr>
          <w:trHeight w:val="221"/>
        </w:trPr>
        <w:tc>
          <w:tcPr>
            <w:tcW w:w="567" w:type="dxa"/>
            <w:vAlign w:val="center"/>
          </w:tcPr>
          <w:p w14:paraId="764C5BD9"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 xml:space="preserve"> T</w:t>
            </w:r>
            <w:r>
              <w:rPr>
                <w:rFonts w:ascii="Times New Roman" w:eastAsia="Calibri" w:hAnsi="Times New Roman" w:cs="Times New Roman"/>
                <w:sz w:val="22"/>
                <w:szCs w:val="22"/>
                <w:vertAlign w:val="subscript"/>
                <w:lang w:eastAsia="en-US"/>
              </w:rPr>
              <w:t>15</w:t>
            </w:r>
          </w:p>
        </w:tc>
        <w:tc>
          <w:tcPr>
            <w:tcW w:w="2268" w:type="dxa"/>
            <w:vAlign w:val="center"/>
          </w:tcPr>
          <w:p w14:paraId="6A6C7DDA" w14:textId="2A0C09A6"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Outdoor environment thermometer</w:t>
            </w:r>
          </w:p>
        </w:tc>
        <w:tc>
          <w:tcPr>
            <w:tcW w:w="2268" w:type="dxa"/>
            <w:vAlign w:val="center"/>
          </w:tcPr>
          <w:p w14:paraId="5F25154C" w14:textId="293F7C61"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2CAEDD2D" w14:textId="4A5E20D5"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Installed. The control panel displays the current outdoor temperature. Temperature data is displayed and presented in reports, allowing for detailed analysis of temperature values by time and/or work operations. If a license is required for data analysis, it must be granted for a period of not less than 10 years.</w:t>
            </w:r>
          </w:p>
        </w:tc>
        <w:tc>
          <w:tcPr>
            <w:tcW w:w="2268" w:type="dxa"/>
            <w:vAlign w:val="center"/>
          </w:tcPr>
          <w:p w14:paraId="4B67D5A6" w14:textId="557BB1ED"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38857030" w14:textId="77777777" w:rsidTr="009A6CD7">
        <w:trPr>
          <w:trHeight w:val="221"/>
        </w:trPr>
        <w:tc>
          <w:tcPr>
            <w:tcW w:w="567" w:type="dxa"/>
            <w:vAlign w:val="center"/>
          </w:tcPr>
          <w:p w14:paraId="58191866"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16</w:t>
            </w:r>
          </w:p>
        </w:tc>
        <w:tc>
          <w:tcPr>
            <w:tcW w:w="2268" w:type="dxa"/>
            <w:vAlign w:val="center"/>
          </w:tcPr>
          <w:p w14:paraId="55C9E250" w14:textId="63798BDB"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 xml:space="preserve">Snow </w:t>
            </w:r>
            <w:proofErr w:type="spellStart"/>
            <w:r w:rsidRPr="00725486">
              <w:rPr>
                <w:rFonts w:ascii="Times New Roman" w:eastAsia="Calibri" w:hAnsi="Times New Roman" w:cs="Times New Roman"/>
                <w:sz w:val="20"/>
                <w:szCs w:val="20"/>
                <w:lang w:val="en-GB"/>
              </w:rPr>
              <w:t>plow</w:t>
            </w:r>
            <w:proofErr w:type="spellEnd"/>
            <w:r w:rsidRPr="00725486">
              <w:rPr>
                <w:rFonts w:ascii="Times New Roman" w:eastAsia="Calibri" w:hAnsi="Times New Roman" w:cs="Times New Roman"/>
                <w:sz w:val="20"/>
                <w:szCs w:val="20"/>
                <w:lang w:val="en-GB"/>
              </w:rPr>
              <w:t xml:space="preserve"> indicator</w:t>
            </w:r>
          </w:p>
        </w:tc>
        <w:tc>
          <w:tcPr>
            <w:tcW w:w="2268" w:type="dxa"/>
            <w:vAlign w:val="center"/>
          </w:tcPr>
          <w:p w14:paraId="3CFBE80F" w14:textId="4F9AC046"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27026EDA" w14:textId="6BC7AC33"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 xml:space="preserve">Installed. The control panel displays the position of the front snow </w:t>
            </w:r>
            <w:proofErr w:type="spellStart"/>
            <w:r w:rsidRPr="00725486">
              <w:rPr>
                <w:rFonts w:ascii="Times New Roman" w:eastAsia="Calibri" w:hAnsi="Times New Roman" w:cs="Times New Roman"/>
                <w:sz w:val="20"/>
                <w:szCs w:val="20"/>
                <w:lang w:val="en-GB"/>
              </w:rPr>
              <w:t>plow</w:t>
            </w:r>
            <w:proofErr w:type="spellEnd"/>
            <w:r w:rsidRPr="00725486">
              <w:rPr>
                <w:rFonts w:ascii="Times New Roman" w:eastAsia="Calibri" w:hAnsi="Times New Roman" w:cs="Times New Roman"/>
                <w:sz w:val="20"/>
                <w:szCs w:val="20"/>
                <w:lang w:val="en-GB"/>
              </w:rPr>
              <w:t xml:space="preserve">. The </w:t>
            </w:r>
            <w:proofErr w:type="spellStart"/>
            <w:r w:rsidRPr="00725486">
              <w:rPr>
                <w:rFonts w:ascii="Times New Roman" w:eastAsia="Calibri" w:hAnsi="Times New Roman" w:cs="Times New Roman"/>
                <w:sz w:val="20"/>
                <w:szCs w:val="20"/>
                <w:lang w:val="en-GB"/>
              </w:rPr>
              <w:t>plow</w:t>
            </w:r>
            <w:proofErr w:type="spellEnd"/>
            <w:r w:rsidRPr="00725486">
              <w:rPr>
                <w:rFonts w:ascii="Times New Roman" w:eastAsia="Calibri" w:hAnsi="Times New Roman" w:cs="Times New Roman"/>
                <w:sz w:val="20"/>
                <w:szCs w:val="20"/>
                <w:lang w:val="en-GB"/>
              </w:rPr>
              <w:t xml:space="preserve"> position data is displayed in the reports provided. If a license is required for data analysis, it must be granted for a period of at least 10 years.</w:t>
            </w:r>
          </w:p>
        </w:tc>
        <w:tc>
          <w:tcPr>
            <w:tcW w:w="2268" w:type="dxa"/>
            <w:vAlign w:val="center"/>
          </w:tcPr>
          <w:p w14:paraId="23636E26" w14:textId="2B9485BF"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7B08DD71" w14:textId="77777777" w:rsidTr="009A6CD7">
        <w:trPr>
          <w:trHeight w:val="221"/>
        </w:trPr>
        <w:tc>
          <w:tcPr>
            <w:tcW w:w="567" w:type="dxa"/>
            <w:vAlign w:val="center"/>
          </w:tcPr>
          <w:p w14:paraId="722DA6BE"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17</w:t>
            </w:r>
          </w:p>
        </w:tc>
        <w:tc>
          <w:tcPr>
            <w:tcW w:w="2268" w:type="dxa"/>
            <w:vAlign w:val="center"/>
          </w:tcPr>
          <w:p w14:paraId="5C62C7E6" w14:textId="5C869CED"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Additional rear lights</w:t>
            </w:r>
          </w:p>
        </w:tc>
        <w:tc>
          <w:tcPr>
            <w:tcW w:w="2268" w:type="dxa"/>
            <w:vAlign w:val="center"/>
          </w:tcPr>
          <w:p w14:paraId="549BAC94" w14:textId="150B26C0"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7338846D" w14:textId="3C612871"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Additional LED lights installed on the spreader, duplicating the rear lights of the truck</w:t>
            </w:r>
          </w:p>
        </w:tc>
        <w:tc>
          <w:tcPr>
            <w:tcW w:w="2268" w:type="dxa"/>
            <w:vAlign w:val="center"/>
          </w:tcPr>
          <w:p w14:paraId="5A3D418E" w14:textId="3512FC7C"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7D25A47C" w14:textId="77777777" w:rsidTr="009A6CD7">
        <w:trPr>
          <w:trHeight w:val="221"/>
        </w:trPr>
        <w:tc>
          <w:tcPr>
            <w:tcW w:w="567" w:type="dxa"/>
            <w:vAlign w:val="center"/>
          </w:tcPr>
          <w:p w14:paraId="1E2437BB"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18</w:t>
            </w:r>
          </w:p>
        </w:tc>
        <w:tc>
          <w:tcPr>
            <w:tcW w:w="2268" w:type="dxa"/>
            <w:vAlign w:val="center"/>
          </w:tcPr>
          <w:p w14:paraId="6E7AC830" w14:textId="591CC80C"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Side marker lights</w:t>
            </w:r>
          </w:p>
        </w:tc>
        <w:tc>
          <w:tcPr>
            <w:tcW w:w="2268" w:type="dxa"/>
            <w:vAlign w:val="center"/>
          </w:tcPr>
          <w:p w14:paraId="775ECFAC" w14:textId="0A8E14BD"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0B51EB9B" w14:textId="2AA1ED3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At least 2 additional orange LED lights are installed on each side of the spreader.</w:t>
            </w:r>
          </w:p>
        </w:tc>
        <w:tc>
          <w:tcPr>
            <w:tcW w:w="2268" w:type="dxa"/>
            <w:vAlign w:val="center"/>
          </w:tcPr>
          <w:p w14:paraId="60C83EFF" w14:textId="4FCB5736"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3702D35F" w14:textId="77777777" w:rsidTr="009A6CD7">
        <w:trPr>
          <w:trHeight w:val="221"/>
        </w:trPr>
        <w:tc>
          <w:tcPr>
            <w:tcW w:w="567" w:type="dxa"/>
            <w:vAlign w:val="center"/>
          </w:tcPr>
          <w:p w14:paraId="28241FCF"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19</w:t>
            </w:r>
          </w:p>
        </w:tc>
        <w:tc>
          <w:tcPr>
            <w:tcW w:w="2268" w:type="dxa"/>
            <w:vAlign w:val="center"/>
          </w:tcPr>
          <w:p w14:paraId="0CE51E4C" w14:textId="69958E64"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Work area lighting</w:t>
            </w:r>
          </w:p>
        </w:tc>
        <w:tc>
          <w:tcPr>
            <w:tcW w:w="2268" w:type="dxa"/>
            <w:vAlign w:val="center"/>
          </w:tcPr>
          <w:p w14:paraId="4CC7F1C5" w14:textId="5DBCBFAA"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At least one LED light</w:t>
            </w:r>
          </w:p>
        </w:tc>
        <w:tc>
          <w:tcPr>
            <w:tcW w:w="2694" w:type="dxa"/>
            <w:vAlign w:val="center"/>
          </w:tcPr>
          <w:p w14:paraId="2D11BBD8" w14:textId="77777777" w:rsidR="00BC76BC" w:rsidRPr="00725486" w:rsidRDefault="00BC76BC" w:rsidP="00BC76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p>
          <w:p w14:paraId="1C601434" w14:textId="77777777" w:rsidR="00BC76BC" w:rsidRPr="00725486" w:rsidRDefault="00BC76BC" w:rsidP="00BC76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r w:rsidRPr="00725486">
              <w:rPr>
                <w:rFonts w:ascii="Times New Roman" w:eastAsia="Calibri" w:hAnsi="Times New Roman" w:cs="Times New Roman"/>
                <w:sz w:val="20"/>
                <w:szCs w:val="20"/>
                <w:lang w:val="en-GB"/>
              </w:rPr>
              <w:t>At least 2 LED lights</w:t>
            </w:r>
          </w:p>
          <w:p w14:paraId="42ED0E6A"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p>
        </w:tc>
        <w:tc>
          <w:tcPr>
            <w:tcW w:w="2268" w:type="dxa"/>
            <w:vAlign w:val="center"/>
          </w:tcPr>
          <w:p w14:paraId="1B4EBF05" w14:textId="3CE6703A"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6AEDBCCE" w14:textId="77777777" w:rsidTr="009A6CD7">
        <w:trPr>
          <w:trHeight w:val="221"/>
        </w:trPr>
        <w:tc>
          <w:tcPr>
            <w:tcW w:w="567" w:type="dxa"/>
            <w:vAlign w:val="center"/>
          </w:tcPr>
          <w:p w14:paraId="0273B1F7"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20</w:t>
            </w:r>
          </w:p>
        </w:tc>
        <w:tc>
          <w:tcPr>
            <w:tcW w:w="2268" w:type="dxa"/>
            <w:vAlign w:val="center"/>
          </w:tcPr>
          <w:p w14:paraId="2B7F0B07" w14:textId="212642C9"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Engine compartment lighting</w:t>
            </w:r>
          </w:p>
        </w:tc>
        <w:tc>
          <w:tcPr>
            <w:tcW w:w="2268" w:type="dxa"/>
            <w:vAlign w:val="center"/>
          </w:tcPr>
          <w:p w14:paraId="43D6CB29" w14:textId="59CEA819"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None</w:t>
            </w:r>
          </w:p>
        </w:tc>
        <w:tc>
          <w:tcPr>
            <w:tcW w:w="2694" w:type="dxa"/>
            <w:vAlign w:val="center"/>
          </w:tcPr>
          <w:p w14:paraId="5786A793" w14:textId="77777777" w:rsidR="00BC76BC" w:rsidRPr="00725486" w:rsidRDefault="00BC76BC" w:rsidP="00BC76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val="en-GB"/>
              </w:rPr>
            </w:pPr>
          </w:p>
          <w:p w14:paraId="0E33B363" w14:textId="63D7887E"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Calibri" w:hAnsi="Times New Roman" w:cs="Times New Roman"/>
                <w:sz w:val="20"/>
                <w:szCs w:val="20"/>
                <w:lang w:val="en-GB"/>
              </w:rPr>
              <w:t>Additional lighting installed under the engine cover</w:t>
            </w:r>
          </w:p>
        </w:tc>
        <w:tc>
          <w:tcPr>
            <w:tcW w:w="2268" w:type="dxa"/>
            <w:vAlign w:val="center"/>
          </w:tcPr>
          <w:p w14:paraId="70759BFA" w14:textId="2661CB37"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306B7344" w14:textId="77777777" w:rsidTr="009A6CD7">
        <w:trPr>
          <w:trHeight w:val="221"/>
        </w:trPr>
        <w:tc>
          <w:tcPr>
            <w:tcW w:w="567" w:type="dxa"/>
            <w:vAlign w:val="center"/>
          </w:tcPr>
          <w:p w14:paraId="3D7115C2"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 xml:space="preserve"> T</w:t>
            </w:r>
            <w:r>
              <w:rPr>
                <w:rFonts w:ascii="Times New Roman" w:eastAsia="Calibri" w:hAnsi="Times New Roman" w:cs="Times New Roman"/>
                <w:sz w:val="22"/>
                <w:szCs w:val="22"/>
                <w:vertAlign w:val="subscript"/>
                <w:lang w:eastAsia="en-US"/>
              </w:rPr>
              <w:t>21</w:t>
            </w:r>
          </w:p>
        </w:tc>
        <w:tc>
          <w:tcPr>
            <w:tcW w:w="2268" w:type="dxa"/>
            <w:vAlign w:val="center"/>
          </w:tcPr>
          <w:p w14:paraId="365C951C" w14:textId="2B1CC106"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Calibri" w:hAnsi="Times New Roman" w:cs="Times New Roman"/>
                <w:bCs/>
                <w:kern w:val="2"/>
                <w:sz w:val="20"/>
                <w:szCs w:val="20"/>
                <w:lang w:val="en-GB" w:eastAsia="en-US"/>
                <w14:ligatures w14:val="standardContextual"/>
              </w:rPr>
              <w:t xml:space="preserve">Interface of spreading equipment with external road condition </w:t>
            </w:r>
            <w:r w:rsidRPr="00725486">
              <w:rPr>
                <w:rFonts w:ascii="Times New Roman" w:eastAsia="Calibri" w:hAnsi="Times New Roman" w:cs="Times New Roman"/>
                <w:bCs/>
                <w:kern w:val="2"/>
                <w:sz w:val="20"/>
                <w:szCs w:val="20"/>
                <w:lang w:val="en-GB" w:eastAsia="en-US"/>
                <w14:ligatures w14:val="standardContextual"/>
              </w:rPr>
              <w:lastRenderedPageBreak/>
              <w:t>information systems and their stations</w:t>
            </w:r>
          </w:p>
        </w:tc>
        <w:tc>
          <w:tcPr>
            <w:tcW w:w="2268" w:type="dxa"/>
            <w:vAlign w:val="center"/>
          </w:tcPr>
          <w:p w14:paraId="18D120A7" w14:textId="0810AEDE"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lastRenderedPageBreak/>
              <w:t xml:space="preserve">Must ensure automatic spreading and/or solution spraying function </w:t>
            </w:r>
            <w:r w:rsidRPr="00725486">
              <w:rPr>
                <w:rFonts w:ascii="Times New Roman" w:eastAsia="Times New Roman" w:hAnsi="Times New Roman" w:cs="Times New Roman"/>
                <w:sz w:val="20"/>
                <w:szCs w:val="20"/>
                <w:lang w:val="en-GB" w:eastAsia="en-US"/>
              </w:rPr>
              <w:lastRenderedPageBreak/>
              <w:t>according to the selected and pre-programmed route.</w:t>
            </w:r>
          </w:p>
        </w:tc>
        <w:tc>
          <w:tcPr>
            <w:tcW w:w="2694" w:type="dxa"/>
            <w:vAlign w:val="center"/>
          </w:tcPr>
          <w:p w14:paraId="5126DB45" w14:textId="47FA9294"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lastRenderedPageBreak/>
              <w:t xml:space="preserve"> </w:t>
            </w:r>
            <w:r w:rsidRPr="00725486">
              <w:rPr>
                <w:rFonts w:ascii="Times New Roman" w:eastAsia="Calibri" w:hAnsi="Times New Roman" w:cs="Times New Roman"/>
                <w:bCs/>
                <w:kern w:val="2"/>
                <w:sz w:val="20"/>
                <w:szCs w:val="20"/>
                <w:lang w:val="en-GB" w:eastAsia="en-US"/>
                <w14:ligatures w14:val="standardContextual"/>
              </w:rPr>
              <w:t xml:space="preserve">The spreading equipment (control panel, software, etc.) must have a real-time </w:t>
            </w:r>
            <w:r w:rsidRPr="00725486">
              <w:rPr>
                <w:rFonts w:ascii="Times New Roman" w:eastAsia="Calibri" w:hAnsi="Times New Roman" w:cs="Times New Roman"/>
                <w:bCs/>
                <w:kern w:val="2"/>
                <w:sz w:val="20"/>
                <w:szCs w:val="20"/>
                <w:lang w:val="en-GB" w:eastAsia="en-US"/>
                <w14:ligatures w14:val="standardContextual"/>
              </w:rPr>
              <w:lastRenderedPageBreak/>
              <w:t>interface/integration with the road condition information system and KOS stations located in the Lithuanian road infrastructure (</w:t>
            </w:r>
            <w:proofErr w:type="spellStart"/>
            <w:r w:rsidRPr="00725486">
              <w:rPr>
                <w:rFonts w:ascii="Times New Roman" w:eastAsia="Calibri" w:hAnsi="Times New Roman" w:cs="Times New Roman"/>
                <w:bCs/>
                <w:kern w:val="2"/>
                <w:sz w:val="20"/>
                <w:szCs w:val="20"/>
                <w:lang w:val="en-GB" w:eastAsia="en-US"/>
                <w14:ligatures w14:val="standardContextual"/>
              </w:rPr>
              <w:t>Klimator</w:t>
            </w:r>
            <w:proofErr w:type="spellEnd"/>
            <w:r w:rsidRPr="00725486">
              <w:rPr>
                <w:rFonts w:ascii="Times New Roman" w:eastAsia="Calibri" w:hAnsi="Times New Roman" w:cs="Times New Roman"/>
                <w:bCs/>
                <w:kern w:val="2"/>
                <w:sz w:val="20"/>
                <w:szCs w:val="20"/>
                <w:lang w:val="en-GB" w:eastAsia="en-US"/>
                <w14:ligatures w14:val="standardContextual"/>
              </w:rPr>
              <w:t xml:space="preserve"> or equivalent). </w:t>
            </w:r>
            <w:r w:rsidRPr="00725486">
              <w:rPr>
                <w:rFonts w:ascii="Times New Roman" w:eastAsiaTheme="minorHAnsi" w:hAnsi="Times New Roman" w:cs="Times New Roman"/>
                <w:bCs/>
                <w:kern w:val="2"/>
                <w:sz w:val="20"/>
                <w:szCs w:val="20"/>
                <w:lang w:val="en-GB"/>
                <w14:ligatures w14:val="standardContextual"/>
              </w:rPr>
              <w:t xml:space="preserve"> The spreading equipment must have the functionality to </w:t>
            </w:r>
            <w:proofErr w:type="spellStart"/>
            <w:r w:rsidRPr="00725486">
              <w:rPr>
                <w:rFonts w:ascii="Times New Roman" w:eastAsiaTheme="minorHAnsi" w:hAnsi="Times New Roman" w:cs="Times New Roman"/>
                <w:bCs/>
                <w:kern w:val="2"/>
                <w:sz w:val="20"/>
                <w:szCs w:val="20"/>
                <w:lang w:val="en-GB"/>
                <w14:ligatures w14:val="standardContextual"/>
              </w:rPr>
              <w:t>analyze</w:t>
            </w:r>
            <w:proofErr w:type="spellEnd"/>
            <w:r w:rsidRPr="00725486">
              <w:rPr>
                <w:rFonts w:ascii="Times New Roman" w:eastAsiaTheme="minorHAnsi" w:hAnsi="Times New Roman" w:cs="Times New Roman"/>
                <w:bCs/>
                <w:kern w:val="2"/>
                <w:sz w:val="20"/>
                <w:szCs w:val="20"/>
                <w:lang w:val="en-GB"/>
                <w14:ligatures w14:val="standardContextual"/>
              </w:rPr>
              <w:t xml:space="preserve"> or compare the data obtained from the existing interface with the road condition information system (approaching, recorded changes in weather conditions) and, accordingly, automatically adjust the spreading machine's operating parameters according to a predetermined algorithm (dosing of anti-skid materials, spreading/watering width, etc.) in order to ensure timely preventive preparation of the road surface for approaching/recorded changes in weather conditions.</w:t>
            </w:r>
          </w:p>
        </w:tc>
        <w:tc>
          <w:tcPr>
            <w:tcW w:w="2268" w:type="dxa"/>
            <w:vAlign w:val="center"/>
          </w:tcPr>
          <w:p w14:paraId="5AB6C333" w14:textId="5A88AEC2"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lastRenderedPageBreak/>
              <w:t>(to be completed by the supplier)</w:t>
            </w:r>
          </w:p>
        </w:tc>
      </w:tr>
      <w:tr w:rsidR="00BC76BC" w:rsidRPr="008C02D5" w14:paraId="2FD104A4" w14:textId="77777777" w:rsidTr="009A6CD7">
        <w:trPr>
          <w:trHeight w:val="221"/>
        </w:trPr>
        <w:tc>
          <w:tcPr>
            <w:tcW w:w="567" w:type="dxa"/>
            <w:vAlign w:val="center"/>
          </w:tcPr>
          <w:p w14:paraId="2531B539"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22</w:t>
            </w:r>
          </w:p>
        </w:tc>
        <w:tc>
          <w:tcPr>
            <w:tcW w:w="2268" w:type="dxa"/>
            <w:vAlign w:val="center"/>
          </w:tcPr>
          <w:p w14:paraId="7F02040D" w14:textId="18577C88"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Simulation control panel and accompanying equipment for recording routes and uploading them to spreaders</w:t>
            </w:r>
          </w:p>
        </w:tc>
        <w:tc>
          <w:tcPr>
            <w:tcW w:w="2268" w:type="dxa"/>
            <w:vAlign w:val="center"/>
          </w:tcPr>
          <w:p w14:paraId="0B625758" w14:textId="17644465"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None</w:t>
            </w:r>
          </w:p>
        </w:tc>
        <w:tc>
          <w:tcPr>
            <w:tcW w:w="2694" w:type="dxa"/>
            <w:vAlign w:val="center"/>
          </w:tcPr>
          <w:p w14:paraId="7CA09ED8" w14:textId="77777777" w:rsidR="00BC76BC" w:rsidRPr="00725486" w:rsidRDefault="00BC76BC" w:rsidP="00BC76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All equipment comes with a single simulation control panel and other accessories that allow routes to be recorded and corrected without a spreader, using a separate vehicle (vehicle not included). The system must ensure that the recorded and corrected routes are remotely transferred to the specified spreader. If a license is required for the work, it must be unlimited in scope and valid for at least 10 years.</w:t>
            </w:r>
          </w:p>
          <w:p w14:paraId="3EB42C92"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p>
        </w:tc>
        <w:tc>
          <w:tcPr>
            <w:tcW w:w="2268" w:type="dxa"/>
            <w:vAlign w:val="center"/>
          </w:tcPr>
          <w:p w14:paraId="211EA5F2" w14:textId="035E80E0"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02346C8F" w14:textId="77777777" w:rsidTr="009A6CD7">
        <w:trPr>
          <w:trHeight w:val="221"/>
        </w:trPr>
        <w:tc>
          <w:tcPr>
            <w:tcW w:w="567" w:type="dxa"/>
            <w:vAlign w:val="center"/>
          </w:tcPr>
          <w:p w14:paraId="00ABC540"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23</w:t>
            </w:r>
          </w:p>
        </w:tc>
        <w:tc>
          <w:tcPr>
            <w:tcW w:w="2268" w:type="dxa"/>
            <w:vAlign w:val="center"/>
          </w:tcPr>
          <w:p w14:paraId="58BAC82B" w14:textId="06E1F19D"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Service steps and/or ladders</w:t>
            </w:r>
          </w:p>
        </w:tc>
        <w:tc>
          <w:tcPr>
            <w:tcW w:w="2268" w:type="dxa"/>
            <w:vAlign w:val="center"/>
          </w:tcPr>
          <w:p w14:paraId="109E0200" w14:textId="5BD16E6D"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Installed at the rear of the spreader, foldable.</w:t>
            </w:r>
          </w:p>
        </w:tc>
        <w:tc>
          <w:tcPr>
            <w:tcW w:w="2694" w:type="dxa"/>
            <w:vAlign w:val="center"/>
          </w:tcPr>
          <w:p w14:paraId="0C863566" w14:textId="77777777" w:rsidR="00BC76BC" w:rsidRPr="00725486" w:rsidRDefault="00BC76BC" w:rsidP="00BC76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p>
          <w:p w14:paraId="13BB4FD1" w14:textId="77777777" w:rsidR="00BC76BC" w:rsidRPr="00725486" w:rsidRDefault="00BC76BC" w:rsidP="00BC76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725486">
              <w:rPr>
                <w:rFonts w:ascii="Times New Roman" w:eastAsia="Times New Roman" w:hAnsi="Times New Roman" w:cs="Times New Roman"/>
                <w:sz w:val="20"/>
                <w:szCs w:val="20"/>
                <w:lang w:val="en-GB" w:eastAsia="en-US"/>
              </w:rPr>
              <w:t>Integrated into the overall spreader design. Complies with EN 17106 standard. Ribbed step base for slip resistance.</w:t>
            </w:r>
          </w:p>
          <w:p w14:paraId="13F1BC87" w14:textId="77777777" w:rsidR="00BC76BC" w:rsidRPr="00725486" w:rsidRDefault="00BC76BC" w:rsidP="00BC76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p>
          <w:p w14:paraId="29A33D84"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p>
        </w:tc>
        <w:tc>
          <w:tcPr>
            <w:tcW w:w="2268" w:type="dxa"/>
            <w:vAlign w:val="center"/>
          </w:tcPr>
          <w:p w14:paraId="767BB0A4" w14:textId="43C3A57D"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16B8280E" w14:textId="77777777" w:rsidTr="009A6CD7">
        <w:trPr>
          <w:trHeight w:val="221"/>
        </w:trPr>
        <w:tc>
          <w:tcPr>
            <w:tcW w:w="567" w:type="dxa"/>
            <w:vAlign w:val="center"/>
          </w:tcPr>
          <w:p w14:paraId="3035497F"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24</w:t>
            </w:r>
          </w:p>
        </w:tc>
        <w:tc>
          <w:tcPr>
            <w:tcW w:w="2268" w:type="dxa"/>
            <w:vAlign w:val="center"/>
          </w:tcPr>
          <w:p w14:paraId="075152AD" w14:textId="3CBC20BB"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Crosswinds reduction system</w:t>
            </w:r>
          </w:p>
        </w:tc>
        <w:tc>
          <w:tcPr>
            <w:tcW w:w="2268" w:type="dxa"/>
            <w:vAlign w:val="center"/>
          </w:tcPr>
          <w:p w14:paraId="55DD708B" w14:textId="7ECB9114"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None</w:t>
            </w:r>
          </w:p>
        </w:tc>
        <w:tc>
          <w:tcPr>
            <w:tcW w:w="2694" w:type="dxa"/>
            <w:vAlign w:val="center"/>
          </w:tcPr>
          <w:p w14:paraId="2B335917" w14:textId="573A02E0"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 xml:space="preserve">The control panel reduces the influence of crosswinds at the touch of a button.  The system automatically adjusts the spreading parameters (e.g., spreading width, direction, and/or dosage) to ensure more even spreading and minimal material loss when affected by crosswinds.  In automatic spreading mode, the system automatically adjusts the set parameters until the end of the </w:t>
            </w:r>
            <w:r w:rsidRPr="00725486">
              <w:rPr>
                <w:rFonts w:ascii="Times New Roman" w:eastAsia="Times New Roman" w:hAnsi="Times New Roman" w:cs="Times New Roman"/>
                <w:sz w:val="20"/>
                <w:szCs w:val="20"/>
                <w:lang w:val="en-GB" w:eastAsia="en-US"/>
              </w:rPr>
              <w:lastRenderedPageBreak/>
              <w:t>route or until the operator manually changes the settings.</w:t>
            </w:r>
          </w:p>
        </w:tc>
        <w:tc>
          <w:tcPr>
            <w:tcW w:w="2268" w:type="dxa"/>
            <w:vAlign w:val="center"/>
          </w:tcPr>
          <w:p w14:paraId="6BEDA3F7" w14:textId="636EF5B3"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lastRenderedPageBreak/>
              <w:t>(to be completed by the supplier)</w:t>
            </w:r>
          </w:p>
        </w:tc>
      </w:tr>
      <w:tr w:rsidR="00BC76BC" w:rsidRPr="008C02D5" w14:paraId="45D71592" w14:textId="77777777" w:rsidTr="009A6CD7">
        <w:trPr>
          <w:trHeight w:val="221"/>
        </w:trPr>
        <w:tc>
          <w:tcPr>
            <w:tcW w:w="567" w:type="dxa"/>
            <w:vAlign w:val="center"/>
          </w:tcPr>
          <w:p w14:paraId="31E5552A"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8C02D5">
              <w:rPr>
                <w:rFonts w:ascii="Times New Roman" w:eastAsia="Calibri" w:hAnsi="Times New Roman" w:cs="Times New Roman"/>
                <w:sz w:val="22"/>
                <w:szCs w:val="22"/>
                <w:lang w:eastAsia="en-US"/>
              </w:rPr>
              <w:t>T</w:t>
            </w:r>
            <w:r>
              <w:rPr>
                <w:rFonts w:ascii="Times New Roman" w:eastAsia="Calibri" w:hAnsi="Times New Roman" w:cs="Times New Roman"/>
                <w:sz w:val="22"/>
                <w:szCs w:val="22"/>
                <w:vertAlign w:val="subscript"/>
                <w:lang w:eastAsia="en-US"/>
              </w:rPr>
              <w:t>25</w:t>
            </w:r>
          </w:p>
        </w:tc>
        <w:tc>
          <w:tcPr>
            <w:tcW w:w="2268" w:type="dxa"/>
            <w:vAlign w:val="center"/>
          </w:tcPr>
          <w:p w14:paraId="4600E8F3" w14:textId="2BB16DF9"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Type of brine pumps</w:t>
            </w:r>
          </w:p>
        </w:tc>
        <w:tc>
          <w:tcPr>
            <w:tcW w:w="2268" w:type="dxa"/>
            <w:vAlign w:val="center"/>
          </w:tcPr>
          <w:p w14:paraId="2BF59110" w14:textId="0DA2A8CB"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Pumps suitable for supplying brine</w:t>
            </w:r>
          </w:p>
        </w:tc>
        <w:tc>
          <w:tcPr>
            <w:tcW w:w="2694" w:type="dxa"/>
            <w:vAlign w:val="center"/>
          </w:tcPr>
          <w:p w14:paraId="06CAE40A" w14:textId="0398E190"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Brine pumps that do not require additional flushing or special maintenance before the preservation period</w:t>
            </w:r>
          </w:p>
        </w:tc>
        <w:tc>
          <w:tcPr>
            <w:tcW w:w="2268" w:type="dxa"/>
            <w:vAlign w:val="center"/>
          </w:tcPr>
          <w:p w14:paraId="309B0337" w14:textId="274F4A98"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r w:rsidR="00BC76BC" w:rsidRPr="008C02D5" w14:paraId="78AA46C6" w14:textId="77777777" w:rsidTr="009A6CD7">
        <w:trPr>
          <w:trHeight w:val="221"/>
        </w:trPr>
        <w:tc>
          <w:tcPr>
            <w:tcW w:w="567" w:type="dxa"/>
            <w:vAlign w:val="center"/>
          </w:tcPr>
          <w:p w14:paraId="67634B8B" w14:textId="77777777"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7D7029">
              <w:rPr>
                <w:rFonts w:ascii="Times New Roman" w:eastAsia="Calibri" w:hAnsi="Times New Roman" w:cs="Times New Roman"/>
                <w:sz w:val="22"/>
                <w:szCs w:val="22"/>
                <w:vertAlign w:val="subscript"/>
                <w:lang w:eastAsia="en-US"/>
              </w:rPr>
              <w:t>26</w:t>
            </w:r>
          </w:p>
        </w:tc>
        <w:tc>
          <w:tcPr>
            <w:tcW w:w="2268" w:type="dxa"/>
            <w:vAlign w:val="center"/>
          </w:tcPr>
          <w:p w14:paraId="6755F49A" w14:textId="1E31A0D7" w:rsidR="00BC76BC" w:rsidRPr="008C02D5" w:rsidRDefault="00BC76BC" w:rsidP="00BC76BC">
            <w:pPr>
              <w:tabs>
                <w:tab w:val="left" w:pos="1418"/>
                <w:tab w:val="left" w:pos="1560"/>
              </w:tabs>
              <w:spacing w:after="0" w:line="240" w:lineRule="auto"/>
              <w:jc w:val="both"/>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Hydraulic system pressure manometer</w:t>
            </w:r>
          </w:p>
        </w:tc>
        <w:tc>
          <w:tcPr>
            <w:tcW w:w="2268" w:type="dxa"/>
            <w:vAlign w:val="center"/>
          </w:tcPr>
          <w:p w14:paraId="6795A15E" w14:textId="604FE390"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None</w:t>
            </w:r>
          </w:p>
        </w:tc>
        <w:tc>
          <w:tcPr>
            <w:tcW w:w="2694" w:type="dxa"/>
            <w:vAlign w:val="center"/>
          </w:tcPr>
          <w:p w14:paraId="725C82CA" w14:textId="0B6C417F" w:rsidR="00BC76BC" w:rsidRPr="008C02D5" w:rsidRDefault="00BC76BC" w:rsidP="00BC76BC">
            <w:pPr>
              <w:spacing w:after="0" w:line="240" w:lineRule="auto"/>
              <w:jc w:val="center"/>
              <w:rPr>
                <w:rFonts w:ascii="Times New Roman" w:eastAsia="Calibri" w:hAnsi="Times New Roman" w:cs="Times New Roman"/>
                <w:sz w:val="22"/>
                <w:szCs w:val="22"/>
                <w:lang w:eastAsia="en-US"/>
              </w:rPr>
            </w:pPr>
            <w:r w:rsidRPr="00725486">
              <w:rPr>
                <w:rFonts w:ascii="Times New Roman" w:eastAsia="Times New Roman" w:hAnsi="Times New Roman" w:cs="Times New Roman"/>
                <w:sz w:val="20"/>
                <w:szCs w:val="20"/>
                <w:lang w:val="en-GB" w:eastAsia="en-US"/>
              </w:rPr>
              <w:t>A hydraulic system manometer is installed in the engine compartment, in the hydraulic valve block, showing the current hydraulic pressure in the system.</w:t>
            </w:r>
          </w:p>
        </w:tc>
        <w:tc>
          <w:tcPr>
            <w:tcW w:w="2268" w:type="dxa"/>
            <w:vAlign w:val="center"/>
          </w:tcPr>
          <w:p w14:paraId="621271F2" w14:textId="5ACD0A85" w:rsidR="00BC76BC" w:rsidRPr="008C02D5" w:rsidRDefault="00BC76BC" w:rsidP="00BC76BC">
            <w:pPr>
              <w:spacing w:after="0" w:line="240" w:lineRule="auto"/>
              <w:jc w:val="center"/>
              <w:rPr>
                <w:rFonts w:ascii="Times New Roman" w:eastAsia="Calibri" w:hAnsi="Times New Roman" w:cs="Times New Roman"/>
                <w:i/>
                <w:iCs/>
                <w:color w:val="FF0000"/>
                <w:sz w:val="22"/>
                <w:szCs w:val="22"/>
                <w:lang w:eastAsia="en-US"/>
              </w:rPr>
            </w:pPr>
            <w:r w:rsidRPr="00071002">
              <w:rPr>
                <w:rFonts w:eastAsia="Calibri" w:cstheme="minorHAnsi"/>
                <w:i/>
                <w:iCs/>
                <w:color w:val="FF0000"/>
                <w:lang w:val="en-GB" w:eastAsia="en-US"/>
              </w:rPr>
              <w:t>(to be completed by the supplier)</w:t>
            </w:r>
          </w:p>
        </w:tc>
      </w:tr>
    </w:tbl>
    <w:p w14:paraId="1D8AA898" w14:textId="77777777" w:rsidR="00BC76BC" w:rsidRPr="00BC76BC" w:rsidRDefault="00BC76BC" w:rsidP="00BC76BC">
      <w:pPr>
        <w:spacing w:after="0" w:line="240" w:lineRule="auto"/>
        <w:rPr>
          <w:rFonts w:eastAsia="Times New Roman" w:cstheme="minorHAnsi"/>
          <w:sz w:val="22"/>
          <w:szCs w:val="22"/>
          <w:lang w:val="en-GB"/>
        </w:rPr>
      </w:pPr>
      <w:r w:rsidRPr="00BC76BC">
        <w:rPr>
          <w:rFonts w:eastAsia="Times New Roman" w:cstheme="minorHAnsi"/>
          <w:sz w:val="22"/>
          <w:szCs w:val="22"/>
          <w:lang w:val="en-GB"/>
        </w:rPr>
        <w:t>*The Goods offered by the Supplier must meet the established minimum technical requirements.</w:t>
      </w:r>
    </w:p>
    <w:p w14:paraId="69B1BE0E" w14:textId="6B7291D4" w:rsidR="007C7794" w:rsidRDefault="00BC76BC" w:rsidP="00BC76BC">
      <w:pPr>
        <w:spacing w:after="0" w:line="240" w:lineRule="auto"/>
        <w:rPr>
          <w:rFonts w:eastAsia="Times New Roman" w:cstheme="minorHAnsi"/>
          <w:sz w:val="22"/>
          <w:szCs w:val="22"/>
          <w:lang w:val="en-GB"/>
        </w:rPr>
      </w:pPr>
      <w:r w:rsidRPr="00BC76BC">
        <w:rPr>
          <w:rFonts w:eastAsia="Times New Roman" w:cstheme="minorHAnsi"/>
          <w:sz w:val="22"/>
          <w:szCs w:val="22"/>
          <w:lang w:val="en-GB"/>
        </w:rPr>
        <w:t>**The Supplier offering the best (or exceeding the best) value for a given criterion will be awarded the maximum score set for that criterion, which will be used to calculate the economic value.</w:t>
      </w:r>
    </w:p>
    <w:p w14:paraId="1A8CFD30" w14:textId="77777777" w:rsidR="0015085C" w:rsidRPr="007C53C7" w:rsidRDefault="0015085C" w:rsidP="0015085C">
      <w:pPr>
        <w:spacing w:after="0" w:line="240" w:lineRule="auto"/>
        <w:jc w:val="both"/>
        <w:rPr>
          <w:rFonts w:eastAsia="Times New Roman" w:cstheme="minorHAnsi"/>
          <w:sz w:val="22"/>
          <w:szCs w:val="22"/>
          <w:lang w:val="en-GB"/>
        </w:rPr>
      </w:pPr>
    </w:p>
    <w:bookmarkEnd w:id="2"/>
    <w:bookmarkEnd w:id="3"/>
    <w:p w14:paraId="7DDDC4D5" w14:textId="0C476018" w:rsidR="00DB0881" w:rsidRPr="007C53C7" w:rsidRDefault="00DB0881" w:rsidP="00DB0881">
      <w:pPr>
        <w:spacing w:after="0" w:line="240" w:lineRule="auto"/>
        <w:ind w:right="-93"/>
        <w:jc w:val="both"/>
        <w:rPr>
          <w:rFonts w:eastAsia="Times New Roman" w:cstheme="minorHAnsi"/>
          <w:sz w:val="22"/>
          <w:szCs w:val="22"/>
          <w:lang w:val="en-GB"/>
        </w:rPr>
      </w:pPr>
      <w:r w:rsidRPr="007C53C7">
        <w:rPr>
          <w:rFonts w:eastAsia="Times New Roman" w:cstheme="minorHAnsi"/>
          <w:sz w:val="22"/>
          <w:szCs w:val="22"/>
          <w:lang w:val="en-GB"/>
        </w:rPr>
        <w:t>3.</w:t>
      </w:r>
      <w:r w:rsidR="00E315F1" w:rsidRPr="007C53C7">
        <w:rPr>
          <w:rFonts w:eastAsia="Times New Roman" w:cstheme="minorHAnsi"/>
          <w:sz w:val="22"/>
          <w:szCs w:val="22"/>
          <w:lang w:val="en-GB"/>
        </w:rPr>
        <w:t>2</w:t>
      </w:r>
      <w:r w:rsidRPr="007C53C7">
        <w:rPr>
          <w:rFonts w:eastAsia="Times New Roman" w:cstheme="minorHAnsi"/>
          <w:sz w:val="22"/>
          <w:szCs w:val="22"/>
          <w:lang w:val="en-GB"/>
        </w:rPr>
        <w:t xml:space="preserve">.  </w:t>
      </w:r>
      <w:r w:rsidR="008D6D98" w:rsidRPr="007C53C7">
        <w:rPr>
          <w:rFonts w:eastAsia="Times New Roman" w:cstheme="minorHAnsi"/>
          <w:sz w:val="22"/>
          <w:szCs w:val="22"/>
          <w:lang w:val="en-GB"/>
        </w:rPr>
        <w:t>By submitting the tender, we confirm that all costs and taxes have been included in our proposed price, and that we assume responsibility for all expenses that should have been included in the tender price in accordance with the requirements set out in the procurement documents.</w:t>
      </w:r>
    </w:p>
    <w:bookmarkEnd w:id="1"/>
    <w:p w14:paraId="60D15229" w14:textId="77777777" w:rsidR="00845CAE" w:rsidRPr="007C53C7" w:rsidRDefault="00845CAE" w:rsidP="00845CAE">
      <w:pPr>
        <w:spacing w:after="0" w:line="240" w:lineRule="auto"/>
        <w:jc w:val="both"/>
        <w:rPr>
          <w:rFonts w:eastAsia="Times New Roman" w:cstheme="minorHAnsi"/>
          <w:color w:val="4472C4"/>
          <w:sz w:val="22"/>
          <w:szCs w:val="22"/>
          <w:highlight w:val="yellow"/>
          <w:lang w:val="en-GB"/>
        </w:rPr>
      </w:pPr>
    </w:p>
    <w:p w14:paraId="003BF3BD" w14:textId="6FDBBBBE" w:rsidR="00845CAE" w:rsidRPr="007C53C7" w:rsidRDefault="00845CAE" w:rsidP="0098364E">
      <w:pPr>
        <w:spacing w:after="0" w:line="240" w:lineRule="auto"/>
        <w:jc w:val="center"/>
        <w:rPr>
          <w:rFonts w:eastAsia="Times New Roman" w:cstheme="minorHAnsi"/>
          <w:b/>
          <w:sz w:val="22"/>
          <w:szCs w:val="22"/>
          <w:lang w:val="en-GB"/>
        </w:rPr>
      </w:pPr>
      <w:r w:rsidRPr="007C53C7">
        <w:rPr>
          <w:rFonts w:eastAsia="Times New Roman" w:cstheme="minorHAnsi"/>
          <w:b/>
          <w:sz w:val="22"/>
          <w:szCs w:val="22"/>
          <w:lang w:val="en-GB"/>
        </w:rPr>
        <w:t xml:space="preserve">4. </w:t>
      </w:r>
      <w:r w:rsidR="00D40838" w:rsidRPr="007C53C7">
        <w:rPr>
          <w:rFonts w:eastAsia="Times New Roman" w:cstheme="minorHAnsi"/>
          <w:b/>
          <w:sz w:val="22"/>
          <w:szCs w:val="22"/>
          <w:lang w:val="en-GB"/>
        </w:rPr>
        <w:t>TECHNICAL SPECIFICATION</w:t>
      </w:r>
    </w:p>
    <w:p w14:paraId="5F203A62" w14:textId="77777777" w:rsidR="0098364E" w:rsidRPr="007C53C7" w:rsidRDefault="0098364E" w:rsidP="0098364E">
      <w:pPr>
        <w:spacing w:after="0" w:line="240" w:lineRule="auto"/>
        <w:jc w:val="center"/>
        <w:rPr>
          <w:rFonts w:eastAsia="Times New Roman" w:cstheme="minorHAnsi"/>
          <w:b/>
          <w:sz w:val="22"/>
          <w:szCs w:val="22"/>
          <w:lang w:val="en-GB"/>
        </w:rPr>
      </w:pPr>
    </w:p>
    <w:p w14:paraId="34819D4F" w14:textId="77777777" w:rsidR="00BC76BC" w:rsidRPr="00BC76BC" w:rsidRDefault="00BC76BC" w:rsidP="00BC76BC">
      <w:pPr>
        <w:spacing w:after="0" w:line="240" w:lineRule="auto"/>
        <w:jc w:val="both"/>
        <w:rPr>
          <w:rFonts w:eastAsia="Arial Unicode MS" w:cstheme="minorHAnsi"/>
          <w:bCs/>
          <w:sz w:val="22"/>
          <w:szCs w:val="22"/>
          <w:lang w:val="en-GB" w:eastAsia="zh-CN"/>
        </w:rPr>
      </w:pPr>
      <w:r w:rsidRPr="00BC76BC">
        <w:rPr>
          <w:rFonts w:eastAsia="Arial Unicode MS" w:cstheme="minorHAnsi"/>
          <w:bCs/>
          <w:sz w:val="22"/>
          <w:szCs w:val="22"/>
          <w:lang w:val="en-GB" w:eastAsia="zh-CN"/>
        </w:rPr>
        <w:t>4.1. By submitting this bid, we confirm that the goods/equipment we are offering comply with the requirements set forth in Annex 1, “Technical Specifications,” of the Special Tender Conditions.</w:t>
      </w:r>
    </w:p>
    <w:p w14:paraId="4D6D33DD" w14:textId="6B7CC1EE" w:rsidR="00845CAE" w:rsidRDefault="00BC76BC" w:rsidP="00BC76BC">
      <w:pPr>
        <w:spacing w:after="0" w:line="240" w:lineRule="auto"/>
        <w:jc w:val="both"/>
        <w:rPr>
          <w:rFonts w:eastAsia="Arial Unicode MS" w:cstheme="minorHAnsi"/>
          <w:b/>
          <w:sz w:val="22"/>
          <w:szCs w:val="22"/>
          <w:lang w:val="en-GB" w:eastAsia="zh-CN"/>
        </w:rPr>
      </w:pPr>
      <w:r w:rsidRPr="00BC76BC">
        <w:rPr>
          <w:rFonts w:eastAsia="Arial Unicode MS" w:cstheme="minorHAnsi"/>
          <w:b/>
          <w:sz w:val="22"/>
          <w:szCs w:val="22"/>
          <w:lang w:val="en-GB" w:eastAsia="zh-CN"/>
        </w:rPr>
        <w:t>We are submitting, together with this proposal, a completed and signed Appendix No. 1 to the Technical Specifications, which lists the characteristics/technical parameters of the goods/equipment offered and their values, as well as the documents confirming compliance.</w:t>
      </w:r>
    </w:p>
    <w:p w14:paraId="2E817022" w14:textId="77777777" w:rsidR="00BC76BC" w:rsidRPr="00BC76BC" w:rsidRDefault="00BC76BC" w:rsidP="00BC76BC">
      <w:pPr>
        <w:spacing w:after="0" w:line="240" w:lineRule="auto"/>
        <w:jc w:val="both"/>
        <w:rPr>
          <w:rFonts w:eastAsia="Times New Roman" w:cstheme="minorHAnsi"/>
          <w:b/>
          <w:sz w:val="22"/>
          <w:szCs w:val="22"/>
          <w:u w:val="single"/>
          <w:lang w:val="en-GB"/>
        </w:rPr>
      </w:pPr>
    </w:p>
    <w:p w14:paraId="716B8193" w14:textId="776D2ED5" w:rsidR="00845CAE" w:rsidRPr="007C53C7" w:rsidRDefault="00845CAE" w:rsidP="00845CAE">
      <w:pPr>
        <w:spacing w:after="0" w:line="240" w:lineRule="auto"/>
        <w:jc w:val="center"/>
        <w:rPr>
          <w:rFonts w:eastAsia="Times New Roman" w:cstheme="minorHAnsi"/>
          <w:sz w:val="22"/>
          <w:szCs w:val="22"/>
          <w:lang w:val="en-GB"/>
        </w:rPr>
      </w:pPr>
      <w:r w:rsidRPr="007C53C7">
        <w:rPr>
          <w:rFonts w:eastAsia="Times New Roman" w:cstheme="minorHAnsi"/>
          <w:b/>
          <w:sz w:val="22"/>
          <w:szCs w:val="22"/>
          <w:lang w:val="en-GB"/>
        </w:rPr>
        <w:t xml:space="preserve">5. </w:t>
      </w:r>
      <w:r w:rsidR="00D40838" w:rsidRPr="007C53C7">
        <w:rPr>
          <w:rFonts w:eastAsia="Times New Roman" w:cstheme="minorHAnsi"/>
          <w:b/>
          <w:sz w:val="22"/>
          <w:szCs w:val="22"/>
          <w:lang w:val="en-GB"/>
        </w:rPr>
        <w:t>DOCUMENTS/INFORMATION SUBMITTED WITH THE TENDER</w:t>
      </w:r>
    </w:p>
    <w:p w14:paraId="4456E415" w14:textId="77777777" w:rsidR="00845CAE" w:rsidRPr="007C53C7" w:rsidRDefault="00845CAE" w:rsidP="00845CAE">
      <w:pPr>
        <w:spacing w:after="0" w:line="240" w:lineRule="auto"/>
        <w:rPr>
          <w:rFonts w:eastAsia="Times New Roman" w:cstheme="minorHAnsi"/>
          <w:bCs/>
          <w:iCs/>
          <w:sz w:val="22"/>
          <w:szCs w:val="22"/>
          <w:lang w:val="en-GB"/>
        </w:rPr>
      </w:pPr>
      <w:bookmarkStart w:id="4"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845CAE" w:rsidRPr="007C53C7" w14:paraId="333D9828" w14:textId="77777777" w:rsidTr="00BF259E">
        <w:tc>
          <w:tcPr>
            <w:tcW w:w="704" w:type="dxa"/>
            <w:tcBorders>
              <w:top w:val="single" w:sz="4" w:space="0" w:color="auto"/>
              <w:left w:val="single" w:sz="4" w:space="0" w:color="auto"/>
              <w:bottom w:val="single" w:sz="4" w:space="0" w:color="auto"/>
              <w:right w:val="single" w:sz="4" w:space="0" w:color="auto"/>
            </w:tcBorders>
          </w:tcPr>
          <w:bookmarkEnd w:id="4"/>
          <w:p w14:paraId="5478C0E3" w14:textId="039F1EF6" w:rsidR="00845CAE" w:rsidRPr="007C53C7" w:rsidRDefault="00D40838"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No</w:t>
            </w:r>
            <w:r w:rsidR="00845CAE" w:rsidRPr="007C53C7">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78C9457" w14:textId="69128F23" w:rsidR="00845CAE" w:rsidRPr="007C53C7" w:rsidRDefault="00D40838" w:rsidP="00845CAE">
            <w:pPr>
              <w:spacing w:after="0" w:line="240" w:lineRule="auto"/>
              <w:jc w:val="center"/>
              <w:rPr>
                <w:rFonts w:eastAsia="Times New Roman" w:cstheme="minorHAnsi"/>
                <w:bCs/>
                <w:i/>
                <w:sz w:val="22"/>
                <w:szCs w:val="22"/>
                <w:lang w:val="en-GB"/>
              </w:rPr>
            </w:pPr>
            <w:r w:rsidRPr="007C53C7">
              <w:rPr>
                <w:rFonts w:eastAsia="Times New Roman" w:cstheme="minorHAnsi"/>
                <w:bCs/>
                <w:sz w:val="22"/>
                <w:szCs w:val="22"/>
                <w:lang w:val="en-GB"/>
              </w:rPr>
              <w:t>Documents/Information Submitted with the Tender (</w:t>
            </w:r>
            <w:r w:rsidRPr="007C53C7">
              <w:rPr>
                <w:rFonts w:eastAsia="Times New Roman" w:cstheme="minorHAnsi"/>
                <w:bCs/>
                <w:i/>
                <w:iCs/>
                <w:sz w:val="22"/>
                <w:szCs w:val="22"/>
                <w:lang w:val="en-GB"/>
              </w:rPr>
              <w:t>Title of the Submitted Document</w:t>
            </w:r>
            <w:r w:rsidRPr="007C53C7">
              <w:rPr>
                <w:rFonts w:eastAsia="Times New Roman" w:cstheme="minorHAnsi"/>
                <w:bCs/>
                <w:sz w:val="22"/>
                <w:szCs w:val="22"/>
                <w:lang w:val="en-GB"/>
              </w:rPr>
              <w:t>)</w:t>
            </w:r>
          </w:p>
        </w:tc>
        <w:tc>
          <w:tcPr>
            <w:tcW w:w="3119" w:type="dxa"/>
            <w:tcBorders>
              <w:top w:val="single" w:sz="4" w:space="0" w:color="auto"/>
              <w:left w:val="single" w:sz="4" w:space="0" w:color="auto"/>
              <w:bottom w:val="single" w:sz="4" w:space="0" w:color="auto"/>
              <w:right w:val="single" w:sz="4" w:space="0" w:color="auto"/>
            </w:tcBorders>
            <w:hideMark/>
          </w:tcPr>
          <w:p w14:paraId="27239936" w14:textId="3FC89A9B" w:rsidR="00845CAE" w:rsidRPr="007C53C7" w:rsidRDefault="00992679"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Is the Document/Information Confidential? (</w:t>
            </w:r>
            <w:r w:rsidRPr="007C53C7">
              <w:rPr>
                <w:rFonts w:eastAsia="Times New Roman" w:cstheme="minorHAnsi"/>
                <w:bCs/>
                <w:i/>
                <w:iCs/>
                <w:sz w:val="22"/>
                <w:szCs w:val="22"/>
                <w:lang w:val="en-GB"/>
              </w:rPr>
              <w:t>Indicate YES, NO, or PARTIALLY – specifying which information in the document is confidential</w:t>
            </w:r>
            <w:r w:rsidRPr="007C53C7">
              <w:rPr>
                <w:rFonts w:eastAsia="Times New Roman" w:cstheme="minorHAnsi"/>
                <w:bCs/>
                <w:sz w:val="22"/>
                <w:szCs w:val="22"/>
                <w:lang w:val="en-GB"/>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B96AA9" w14:textId="4D9754ED" w:rsidR="00845CAE" w:rsidRPr="007C53C7" w:rsidRDefault="00992679"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Justification for Why the Information Is Confidential</w:t>
            </w:r>
          </w:p>
        </w:tc>
      </w:tr>
      <w:tr w:rsidR="00845CAE" w:rsidRPr="007C53C7" w14:paraId="55E6C05E" w14:textId="77777777" w:rsidTr="00BF259E">
        <w:tc>
          <w:tcPr>
            <w:tcW w:w="704" w:type="dxa"/>
            <w:tcBorders>
              <w:top w:val="single" w:sz="4" w:space="0" w:color="auto"/>
              <w:left w:val="single" w:sz="4" w:space="0" w:color="auto"/>
              <w:bottom w:val="single" w:sz="4" w:space="0" w:color="auto"/>
              <w:right w:val="single" w:sz="4" w:space="0" w:color="auto"/>
            </w:tcBorders>
          </w:tcPr>
          <w:p w14:paraId="5D030A4D"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1.</w:t>
            </w:r>
          </w:p>
        </w:tc>
        <w:tc>
          <w:tcPr>
            <w:tcW w:w="3402" w:type="dxa"/>
            <w:tcBorders>
              <w:top w:val="single" w:sz="4" w:space="0" w:color="auto"/>
              <w:left w:val="single" w:sz="4" w:space="0" w:color="auto"/>
              <w:bottom w:val="single" w:sz="4" w:space="0" w:color="auto"/>
              <w:right w:val="single" w:sz="4" w:space="0" w:color="auto"/>
            </w:tcBorders>
            <w:vAlign w:val="center"/>
          </w:tcPr>
          <w:p w14:paraId="58AF08A8"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4DEC0952" w14:textId="77777777" w:rsidR="00845CAE" w:rsidRPr="007C53C7"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732E6507" w14:textId="77777777" w:rsidR="00845CAE" w:rsidRPr="007C53C7" w:rsidRDefault="00845CAE" w:rsidP="00845CAE">
            <w:pPr>
              <w:spacing w:after="0" w:line="240" w:lineRule="auto"/>
              <w:rPr>
                <w:rFonts w:eastAsia="Times New Roman" w:cstheme="minorHAnsi"/>
                <w:bCs/>
                <w:sz w:val="22"/>
                <w:szCs w:val="22"/>
                <w:lang w:val="en-GB"/>
              </w:rPr>
            </w:pPr>
          </w:p>
        </w:tc>
      </w:tr>
      <w:tr w:rsidR="00845CAE" w:rsidRPr="007C53C7" w14:paraId="4160CE5F" w14:textId="77777777" w:rsidTr="00BF259E">
        <w:tc>
          <w:tcPr>
            <w:tcW w:w="704" w:type="dxa"/>
            <w:tcBorders>
              <w:top w:val="single" w:sz="4" w:space="0" w:color="auto"/>
              <w:left w:val="single" w:sz="4" w:space="0" w:color="auto"/>
              <w:bottom w:val="single" w:sz="4" w:space="0" w:color="auto"/>
              <w:right w:val="single" w:sz="4" w:space="0" w:color="auto"/>
            </w:tcBorders>
          </w:tcPr>
          <w:p w14:paraId="106EB5AF"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2</w:t>
            </w:r>
          </w:p>
        </w:tc>
        <w:tc>
          <w:tcPr>
            <w:tcW w:w="3402" w:type="dxa"/>
            <w:tcBorders>
              <w:top w:val="single" w:sz="4" w:space="0" w:color="auto"/>
              <w:left w:val="single" w:sz="4" w:space="0" w:color="auto"/>
              <w:bottom w:val="single" w:sz="4" w:space="0" w:color="auto"/>
              <w:right w:val="single" w:sz="4" w:space="0" w:color="auto"/>
            </w:tcBorders>
            <w:vAlign w:val="center"/>
          </w:tcPr>
          <w:p w14:paraId="023CC4C2"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7054F335" w14:textId="77777777" w:rsidR="00845CAE" w:rsidRPr="007C53C7"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060322F5" w14:textId="77777777" w:rsidR="00845CAE" w:rsidRPr="007C53C7" w:rsidRDefault="00845CAE" w:rsidP="00845CAE">
            <w:pPr>
              <w:spacing w:after="0" w:line="240" w:lineRule="auto"/>
              <w:rPr>
                <w:rFonts w:eastAsia="Times New Roman" w:cstheme="minorHAnsi"/>
                <w:bCs/>
                <w:sz w:val="22"/>
                <w:szCs w:val="22"/>
                <w:lang w:val="en-GB"/>
              </w:rPr>
            </w:pPr>
          </w:p>
        </w:tc>
      </w:tr>
      <w:tr w:rsidR="00845CAE" w:rsidRPr="007C53C7" w14:paraId="0F90AE87" w14:textId="77777777" w:rsidTr="00BF259E">
        <w:trPr>
          <w:trHeight w:val="173"/>
        </w:trPr>
        <w:tc>
          <w:tcPr>
            <w:tcW w:w="704" w:type="dxa"/>
            <w:tcBorders>
              <w:top w:val="single" w:sz="4" w:space="0" w:color="auto"/>
              <w:left w:val="single" w:sz="4" w:space="0" w:color="auto"/>
              <w:bottom w:val="single" w:sz="4" w:space="0" w:color="auto"/>
              <w:right w:val="single" w:sz="4" w:space="0" w:color="auto"/>
            </w:tcBorders>
          </w:tcPr>
          <w:p w14:paraId="39D9E349"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tcPr>
          <w:p w14:paraId="76F13A03"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1F4B84C5" w14:textId="77777777" w:rsidR="00845CAE" w:rsidRPr="007C53C7" w:rsidRDefault="00845CAE" w:rsidP="00845CAE">
            <w:pPr>
              <w:spacing w:after="0" w:line="240" w:lineRule="auto"/>
              <w:rPr>
                <w:rFonts w:eastAsia="Times New Roman" w:cstheme="minorHAnsi"/>
                <w:bCs/>
                <w:i/>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2F3140D3" w14:textId="77777777" w:rsidR="00845CAE" w:rsidRPr="007C53C7" w:rsidRDefault="00845CAE" w:rsidP="00845CAE">
            <w:pPr>
              <w:spacing w:after="0" w:line="240" w:lineRule="auto"/>
              <w:rPr>
                <w:rFonts w:eastAsia="Times New Roman" w:cstheme="minorHAnsi"/>
                <w:bCs/>
                <w:sz w:val="22"/>
                <w:szCs w:val="22"/>
                <w:lang w:val="en-GB"/>
              </w:rPr>
            </w:pPr>
          </w:p>
        </w:tc>
      </w:tr>
    </w:tbl>
    <w:p w14:paraId="50109A29" w14:textId="77777777" w:rsidR="00992679" w:rsidRPr="007C53C7" w:rsidRDefault="00992679" w:rsidP="00992679">
      <w:pPr>
        <w:spacing w:after="0" w:line="240" w:lineRule="auto"/>
        <w:rPr>
          <w:rFonts w:eastAsia="Times New Roman" w:cstheme="minorHAnsi"/>
          <w:bCs/>
          <w:i/>
          <w:sz w:val="18"/>
          <w:szCs w:val="18"/>
          <w:lang w:val="en-GB"/>
        </w:rPr>
      </w:pPr>
      <w:r w:rsidRPr="007C53C7">
        <w:rPr>
          <w:rFonts w:eastAsia="Times New Roman" w:cstheme="minorHAnsi"/>
          <w:b/>
          <w:i/>
          <w:sz w:val="18"/>
          <w:szCs w:val="18"/>
          <w:lang w:val="en-GB"/>
        </w:rPr>
        <w:t xml:space="preserve">Note: </w:t>
      </w:r>
      <w:r w:rsidRPr="007C53C7">
        <w:rPr>
          <w:rFonts w:eastAsia="Times New Roman" w:cstheme="minorHAnsi"/>
          <w:bCs/>
          <w:i/>
          <w:sz w:val="18"/>
          <w:szCs w:val="18"/>
          <w:lang w:val="en-GB"/>
        </w:rPr>
        <w:t>The supplier may not declare the entire tender as confidential. The supplier’s name, prices, rates, manufacturers and models of the proposed goods, and product descriptions (technical specifications) are not considered confidential information.</w:t>
      </w:r>
    </w:p>
    <w:p w14:paraId="3CE5BB7D" w14:textId="27F6FE39" w:rsidR="00845CAE" w:rsidRPr="007C53C7" w:rsidRDefault="00992679" w:rsidP="00992679">
      <w:pPr>
        <w:spacing w:after="0" w:line="240" w:lineRule="auto"/>
        <w:rPr>
          <w:rFonts w:eastAsia="Times New Roman" w:cstheme="minorHAnsi"/>
          <w:bCs/>
          <w:i/>
          <w:sz w:val="18"/>
          <w:szCs w:val="18"/>
          <w:lang w:val="en-GB"/>
        </w:rPr>
      </w:pPr>
      <w:r w:rsidRPr="007C53C7">
        <w:rPr>
          <w:rFonts w:eastAsia="Times New Roman" w:cstheme="minorHAnsi"/>
          <w:bCs/>
          <w:i/>
          <w:sz w:val="18"/>
          <w:szCs w:val="18"/>
          <w:lang w:val="en-GB"/>
        </w:rPr>
        <w:t>Information that meets the criteria and conditions set out in Article 20(2) of the Law on Public Procurement (VPĮ) cannot be considered confidential and will be disclosed in accordance with the procedure established by the VPĮ, regardless of whether it is marked as confidential.</w:t>
      </w:r>
    </w:p>
    <w:p w14:paraId="1C64D27E" w14:textId="3E77A0FC" w:rsidR="009D143B" w:rsidRPr="007C53C7" w:rsidRDefault="009D143B" w:rsidP="00992679">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 xml:space="preserve">“Confidentiality in Public Procurement”: </w:t>
      </w:r>
      <w:hyperlink r:id="rId11" w:history="1">
        <w:r w:rsidRPr="007C53C7">
          <w:rPr>
            <w:rStyle w:val="Hipersaitas"/>
            <w:rFonts w:eastAsia="Times New Roman" w:cstheme="minorHAnsi"/>
            <w:bCs/>
            <w:i/>
            <w:iCs/>
            <w:sz w:val="18"/>
            <w:szCs w:val="18"/>
            <w:lang w:val="en-GB"/>
          </w:rPr>
          <w:t>https://vpt.lrv.lt/uploads/vpt/documents/files/mp/konfidenciali_informacija.pdf</w:t>
        </w:r>
      </w:hyperlink>
    </w:p>
    <w:p w14:paraId="5456873F" w14:textId="77777777" w:rsidR="00845CAE" w:rsidRPr="007C53C7" w:rsidRDefault="00845CAE" w:rsidP="00845CAE">
      <w:pPr>
        <w:spacing w:after="0" w:line="240" w:lineRule="auto"/>
        <w:rPr>
          <w:rFonts w:eastAsia="Times New Roman" w:cstheme="minorHAnsi"/>
          <w:sz w:val="24"/>
          <w:szCs w:val="24"/>
          <w:lang w:val="en-GB"/>
        </w:rPr>
      </w:pPr>
    </w:p>
    <w:p w14:paraId="168F57C0" w14:textId="77777777" w:rsidR="00845CAE" w:rsidRPr="007C53C7" w:rsidRDefault="00845CAE" w:rsidP="00845CAE">
      <w:pPr>
        <w:tabs>
          <w:tab w:val="left" w:pos="0"/>
          <w:tab w:val="left" w:pos="1701"/>
          <w:tab w:val="left" w:pos="2268"/>
          <w:tab w:val="left" w:pos="6379"/>
          <w:tab w:val="left" w:pos="6663"/>
          <w:tab w:val="left" w:pos="9638"/>
        </w:tabs>
        <w:spacing w:after="0" w:line="240" w:lineRule="auto"/>
        <w:rPr>
          <w:rFonts w:eastAsia="Times New Roman" w:cstheme="minorHAnsi"/>
          <w:sz w:val="20"/>
          <w:szCs w:val="20"/>
          <w:lang w:val="en-GB"/>
        </w:rPr>
      </w:pPr>
      <w:r w:rsidRPr="007C53C7">
        <w:rPr>
          <w:rFonts w:eastAsia="Times New Roman" w:cstheme="minorHAnsi"/>
          <w:sz w:val="20"/>
          <w:szCs w:val="20"/>
          <w:lang w:val="en-GB"/>
        </w:rPr>
        <w:t>____________________                               _____________                                       _____________________</w:t>
      </w:r>
    </w:p>
    <w:p w14:paraId="14262EC1" w14:textId="63419530" w:rsidR="00845CAE" w:rsidRPr="007C53C7" w:rsidRDefault="00845CAE" w:rsidP="009D143B">
      <w:pPr>
        <w:tabs>
          <w:tab w:val="left" w:pos="2552"/>
          <w:tab w:val="left" w:pos="6663"/>
        </w:tabs>
        <w:spacing w:after="0" w:line="240" w:lineRule="auto"/>
        <w:rPr>
          <w:rFonts w:eastAsia="Times New Roman" w:cstheme="minorHAnsi"/>
          <w:sz w:val="20"/>
          <w:szCs w:val="20"/>
          <w:lang w:val="en-GB"/>
        </w:rPr>
      </w:pPr>
      <w:r w:rsidRPr="007C53C7">
        <w:rPr>
          <w:rFonts w:eastAsia="Times New Roman" w:cstheme="minorHAnsi"/>
          <w:sz w:val="20"/>
          <w:szCs w:val="20"/>
          <w:lang w:val="en-GB"/>
        </w:rPr>
        <w:t xml:space="preserve">     (</w:t>
      </w:r>
      <w:r w:rsidR="00777221" w:rsidRPr="007C53C7">
        <w:rPr>
          <w:rFonts w:eastAsia="Times New Roman" w:cstheme="minorHAnsi"/>
          <w:sz w:val="20"/>
          <w:szCs w:val="20"/>
          <w:lang w:val="en-GB"/>
        </w:rPr>
        <w:t>position</w:t>
      </w:r>
      <w:r w:rsidRPr="007C53C7">
        <w:rPr>
          <w:rFonts w:eastAsia="Times New Roman" w:cstheme="minorHAnsi"/>
          <w:sz w:val="20"/>
          <w:szCs w:val="20"/>
          <w:lang w:val="en-GB"/>
        </w:rPr>
        <w:t>)</w:t>
      </w:r>
      <w:r w:rsidRPr="007C53C7">
        <w:rPr>
          <w:rFonts w:eastAsia="Times New Roman" w:cstheme="minorHAnsi"/>
          <w:sz w:val="20"/>
          <w:szCs w:val="20"/>
          <w:lang w:val="en-GB"/>
        </w:rPr>
        <w:tab/>
        <w:t xml:space="preserve">                    </w:t>
      </w:r>
      <w:proofErr w:type="gramStart"/>
      <w:r w:rsidRPr="007C53C7">
        <w:rPr>
          <w:rFonts w:eastAsia="Times New Roman" w:cstheme="minorHAnsi"/>
          <w:sz w:val="20"/>
          <w:szCs w:val="20"/>
          <w:lang w:val="en-GB"/>
        </w:rPr>
        <w:t xml:space="preserve">   (</w:t>
      </w:r>
      <w:proofErr w:type="gramEnd"/>
      <w:r w:rsidR="009D143B" w:rsidRPr="007C53C7">
        <w:rPr>
          <w:rFonts w:eastAsia="Times New Roman" w:cstheme="minorHAnsi"/>
          <w:sz w:val="20"/>
          <w:szCs w:val="20"/>
          <w:lang w:val="en-GB"/>
        </w:rPr>
        <w:t>signature</w:t>
      </w:r>
      <w:r w:rsidRPr="007C53C7">
        <w:rPr>
          <w:rFonts w:eastAsia="Times New Roman" w:cstheme="minorHAnsi"/>
          <w:sz w:val="20"/>
          <w:szCs w:val="20"/>
          <w:lang w:val="en-GB"/>
        </w:rPr>
        <w:t>)</w:t>
      </w:r>
      <w:r w:rsidR="009D143B" w:rsidRPr="007C53C7">
        <w:rPr>
          <w:rFonts w:eastAsia="Times New Roman" w:cstheme="minorHAnsi"/>
          <w:sz w:val="20"/>
          <w:szCs w:val="20"/>
          <w:lang w:val="en-GB"/>
        </w:rPr>
        <w:tab/>
      </w:r>
      <w:r w:rsidRPr="007C53C7">
        <w:rPr>
          <w:rFonts w:eastAsia="Times New Roman" w:cstheme="minorHAnsi"/>
          <w:sz w:val="20"/>
          <w:szCs w:val="20"/>
          <w:lang w:val="en-GB"/>
        </w:rPr>
        <w:t>(</w:t>
      </w:r>
      <w:r w:rsidR="009D143B" w:rsidRPr="007C53C7">
        <w:rPr>
          <w:rFonts w:eastAsia="Times New Roman" w:cstheme="minorHAnsi"/>
          <w:sz w:val="20"/>
          <w:szCs w:val="20"/>
          <w:lang w:val="en-GB"/>
        </w:rPr>
        <w:t>name and surname</w:t>
      </w:r>
      <w:r w:rsidRPr="007C53C7">
        <w:rPr>
          <w:rFonts w:eastAsia="Times New Roman" w:cstheme="minorHAnsi"/>
          <w:sz w:val="20"/>
          <w:szCs w:val="20"/>
          <w:lang w:val="en-GB"/>
        </w:rPr>
        <w:t>)</w:t>
      </w:r>
    </w:p>
    <w:p w14:paraId="17DC58F7" w14:textId="77777777" w:rsidR="00845CAE" w:rsidRPr="007C53C7" w:rsidRDefault="00845CAE" w:rsidP="00845CAE">
      <w:pPr>
        <w:spacing w:after="0" w:line="240" w:lineRule="auto"/>
        <w:rPr>
          <w:rFonts w:eastAsia="Times New Roman" w:cstheme="minorHAnsi"/>
          <w:i/>
          <w:iCs/>
          <w:sz w:val="20"/>
          <w:szCs w:val="20"/>
          <w:lang w:val="en-GB"/>
        </w:rPr>
      </w:pPr>
    </w:p>
    <w:p w14:paraId="2826B120" w14:textId="0303F4DF" w:rsidR="008D704D" w:rsidRPr="007C53C7" w:rsidRDefault="007C53C7" w:rsidP="00D46376">
      <w:pPr>
        <w:rPr>
          <w:rFonts w:cstheme="minorHAnsi"/>
          <w:lang w:val="en-GB"/>
        </w:rPr>
      </w:pPr>
      <w:r w:rsidRPr="007C53C7">
        <w:rPr>
          <w:rFonts w:eastAsia="Times New Roman" w:cstheme="minorHAnsi"/>
          <w:i/>
          <w:iCs/>
          <w:sz w:val="20"/>
          <w:szCs w:val="20"/>
          <w:lang w:val="en-GB"/>
        </w:rPr>
        <w:t>If the proposal is signed by an authorized representative of the supplier, a document (power of attorney) granting the right to sign on behalf of the supplier must be submitted with the proposal.</w:t>
      </w:r>
    </w:p>
    <w:sectPr w:rsidR="008D704D" w:rsidRPr="007C53C7" w:rsidSect="00E315F1">
      <w:footerReference w:type="first" r:id="rId12"/>
      <w:pgSz w:w="12240" w:h="15840"/>
      <w:pgMar w:top="851" w:right="567" w:bottom="28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5F4E2" w14:textId="77777777" w:rsidR="00BD63AA" w:rsidRDefault="00BD63AA" w:rsidP="00D05666">
      <w:r>
        <w:separator/>
      </w:r>
    </w:p>
  </w:endnote>
  <w:endnote w:type="continuationSeparator" w:id="0">
    <w:p w14:paraId="77FC023F" w14:textId="77777777" w:rsidR="00BD63AA" w:rsidRDefault="00BD63AA" w:rsidP="00D05666">
      <w:r>
        <w:continuationSeparator/>
      </w:r>
    </w:p>
  </w:endnote>
  <w:endnote w:type="continuationNotice" w:id="1">
    <w:p w14:paraId="046984BB" w14:textId="77777777" w:rsidR="00BD63AA" w:rsidRDefault="00BD6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CD11D" w14:textId="77777777" w:rsidR="00BD63AA" w:rsidRDefault="00BD63AA" w:rsidP="00D05666">
      <w:r>
        <w:separator/>
      </w:r>
    </w:p>
  </w:footnote>
  <w:footnote w:type="continuationSeparator" w:id="0">
    <w:p w14:paraId="61E3C86A" w14:textId="77777777" w:rsidR="00BD63AA" w:rsidRDefault="00BD63AA" w:rsidP="00D05666">
      <w:r>
        <w:continuationSeparator/>
      </w:r>
    </w:p>
  </w:footnote>
  <w:footnote w:type="continuationNotice" w:id="1">
    <w:p w14:paraId="795C8032" w14:textId="77777777" w:rsidR="00BD63AA" w:rsidRDefault="00BD63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913395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909"/>
    <w:rsid w:val="00051A51"/>
    <w:rsid w:val="00051E9D"/>
    <w:rsid w:val="00052365"/>
    <w:rsid w:val="0005295E"/>
    <w:rsid w:val="00053139"/>
    <w:rsid w:val="0005396D"/>
    <w:rsid w:val="00053ABC"/>
    <w:rsid w:val="000543B5"/>
    <w:rsid w:val="00055235"/>
    <w:rsid w:val="00055B83"/>
    <w:rsid w:val="000561CC"/>
    <w:rsid w:val="000571AD"/>
    <w:rsid w:val="00057346"/>
    <w:rsid w:val="000578C9"/>
    <w:rsid w:val="0006040C"/>
    <w:rsid w:val="000605C5"/>
    <w:rsid w:val="000608EF"/>
    <w:rsid w:val="00061084"/>
    <w:rsid w:val="0006118D"/>
    <w:rsid w:val="00061466"/>
    <w:rsid w:val="00061E86"/>
    <w:rsid w:val="0006300C"/>
    <w:rsid w:val="000631F1"/>
    <w:rsid w:val="00064868"/>
    <w:rsid w:val="0006575D"/>
    <w:rsid w:val="000659E9"/>
    <w:rsid w:val="00066BB9"/>
    <w:rsid w:val="00066D29"/>
    <w:rsid w:val="00067A82"/>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40F"/>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C"/>
    <w:rsid w:val="00150E77"/>
    <w:rsid w:val="0015198A"/>
    <w:rsid w:val="0015376E"/>
    <w:rsid w:val="001538C5"/>
    <w:rsid w:val="00153D1C"/>
    <w:rsid w:val="00154487"/>
    <w:rsid w:val="0015529C"/>
    <w:rsid w:val="00156148"/>
    <w:rsid w:val="00156AC9"/>
    <w:rsid w:val="001578F5"/>
    <w:rsid w:val="00157A1D"/>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4D4"/>
    <w:rsid w:val="0017277D"/>
    <w:rsid w:val="00172D53"/>
    <w:rsid w:val="00173ACB"/>
    <w:rsid w:val="00173E9D"/>
    <w:rsid w:val="001741F9"/>
    <w:rsid w:val="0017481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0F02"/>
    <w:rsid w:val="001D2623"/>
    <w:rsid w:val="001D37D8"/>
    <w:rsid w:val="001D5752"/>
    <w:rsid w:val="001D612E"/>
    <w:rsid w:val="001D65F8"/>
    <w:rsid w:val="001D722E"/>
    <w:rsid w:val="001D7492"/>
    <w:rsid w:val="001D7890"/>
    <w:rsid w:val="001E0107"/>
    <w:rsid w:val="001E250F"/>
    <w:rsid w:val="001E2BC5"/>
    <w:rsid w:val="001E3801"/>
    <w:rsid w:val="001E3D5A"/>
    <w:rsid w:val="001E4C29"/>
    <w:rsid w:val="001E5701"/>
    <w:rsid w:val="001E61DF"/>
    <w:rsid w:val="001E76C7"/>
    <w:rsid w:val="001E7E24"/>
    <w:rsid w:val="001F04C1"/>
    <w:rsid w:val="001F198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763"/>
    <w:rsid w:val="00221CC0"/>
    <w:rsid w:val="0022234B"/>
    <w:rsid w:val="00223614"/>
    <w:rsid w:val="00224F0F"/>
    <w:rsid w:val="002256CF"/>
    <w:rsid w:val="00225712"/>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0F"/>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246"/>
    <w:rsid w:val="00281309"/>
    <w:rsid w:val="00281735"/>
    <w:rsid w:val="002827A2"/>
    <w:rsid w:val="00282C67"/>
    <w:rsid w:val="00283391"/>
    <w:rsid w:val="002837F5"/>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859"/>
    <w:rsid w:val="002E2B93"/>
    <w:rsid w:val="002E2CD8"/>
    <w:rsid w:val="002E348F"/>
    <w:rsid w:val="002E3C32"/>
    <w:rsid w:val="002E4A5A"/>
    <w:rsid w:val="002E5EA9"/>
    <w:rsid w:val="002E6BB6"/>
    <w:rsid w:val="002F040F"/>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5E0B"/>
    <w:rsid w:val="00317AC3"/>
    <w:rsid w:val="00320115"/>
    <w:rsid w:val="00321677"/>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683"/>
    <w:rsid w:val="00341929"/>
    <w:rsid w:val="00341D9A"/>
    <w:rsid w:val="00343586"/>
    <w:rsid w:val="003436A3"/>
    <w:rsid w:val="00343AFE"/>
    <w:rsid w:val="0034460F"/>
    <w:rsid w:val="00344C06"/>
    <w:rsid w:val="00345141"/>
    <w:rsid w:val="003451F8"/>
    <w:rsid w:val="003453C2"/>
    <w:rsid w:val="00346410"/>
    <w:rsid w:val="00347EF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45CC"/>
    <w:rsid w:val="003A636D"/>
    <w:rsid w:val="003A659D"/>
    <w:rsid w:val="003A65F9"/>
    <w:rsid w:val="003A6638"/>
    <w:rsid w:val="003A6652"/>
    <w:rsid w:val="003A683D"/>
    <w:rsid w:val="003A6BC4"/>
    <w:rsid w:val="003B03D1"/>
    <w:rsid w:val="003B12DE"/>
    <w:rsid w:val="003B3624"/>
    <w:rsid w:val="003B3660"/>
    <w:rsid w:val="003B386F"/>
    <w:rsid w:val="003B39F9"/>
    <w:rsid w:val="003B6924"/>
    <w:rsid w:val="003B6FAB"/>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04"/>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703"/>
    <w:rsid w:val="00413D2E"/>
    <w:rsid w:val="00413FA7"/>
    <w:rsid w:val="004147BD"/>
    <w:rsid w:val="004157B6"/>
    <w:rsid w:val="0041589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3E"/>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A"/>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62C"/>
    <w:rsid w:val="004950A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66E"/>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93"/>
    <w:rsid w:val="0051508F"/>
    <w:rsid w:val="00515C55"/>
    <w:rsid w:val="00515CBD"/>
    <w:rsid w:val="00515ED0"/>
    <w:rsid w:val="0051611C"/>
    <w:rsid w:val="00517A42"/>
    <w:rsid w:val="005209A8"/>
    <w:rsid w:val="005212AF"/>
    <w:rsid w:val="005220E5"/>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11"/>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69"/>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6D6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C5"/>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018"/>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1CEF"/>
    <w:rsid w:val="006C2A5A"/>
    <w:rsid w:val="006C2ED7"/>
    <w:rsid w:val="006C3B38"/>
    <w:rsid w:val="006C4A69"/>
    <w:rsid w:val="006C4B06"/>
    <w:rsid w:val="006C571E"/>
    <w:rsid w:val="006C613D"/>
    <w:rsid w:val="006C6272"/>
    <w:rsid w:val="006C63B5"/>
    <w:rsid w:val="006C67DC"/>
    <w:rsid w:val="006C7941"/>
    <w:rsid w:val="006D0692"/>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6966"/>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C9"/>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9B0"/>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22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4A"/>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3C7"/>
    <w:rsid w:val="007C7794"/>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D6B"/>
    <w:rsid w:val="00822FE2"/>
    <w:rsid w:val="00823BF2"/>
    <w:rsid w:val="0082502F"/>
    <w:rsid w:val="008253EC"/>
    <w:rsid w:val="0082571E"/>
    <w:rsid w:val="008258A0"/>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5CAE"/>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D9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B32"/>
    <w:rsid w:val="00931E5B"/>
    <w:rsid w:val="009323DD"/>
    <w:rsid w:val="0093261C"/>
    <w:rsid w:val="00935371"/>
    <w:rsid w:val="00935826"/>
    <w:rsid w:val="0093767A"/>
    <w:rsid w:val="009400B9"/>
    <w:rsid w:val="00940EF8"/>
    <w:rsid w:val="0094111E"/>
    <w:rsid w:val="00942030"/>
    <w:rsid w:val="00942226"/>
    <w:rsid w:val="00942379"/>
    <w:rsid w:val="009425A7"/>
    <w:rsid w:val="00942662"/>
    <w:rsid w:val="00942B80"/>
    <w:rsid w:val="00942BCA"/>
    <w:rsid w:val="00942C81"/>
    <w:rsid w:val="0094429A"/>
    <w:rsid w:val="00945189"/>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64E"/>
    <w:rsid w:val="00983A43"/>
    <w:rsid w:val="009841CD"/>
    <w:rsid w:val="00984B02"/>
    <w:rsid w:val="009855D4"/>
    <w:rsid w:val="00985A84"/>
    <w:rsid w:val="00985F55"/>
    <w:rsid w:val="00986CE1"/>
    <w:rsid w:val="00986FE3"/>
    <w:rsid w:val="00987DE7"/>
    <w:rsid w:val="00990052"/>
    <w:rsid w:val="009910A4"/>
    <w:rsid w:val="009921F1"/>
    <w:rsid w:val="00992679"/>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0B8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3B"/>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288"/>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B57"/>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B46"/>
    <w:rsid w:val="00B34FE6"/>
    <w:rsid w:val="00B3551C"/>
    <w:rsid w:val="00B359A7"/>
    <w:rsid w:val="00B35FC1"/>
    <w:rsid w:val="00B368D9"/>
    <w:rsid w:val="00B3699E"/>
    <w:rsid w:val="00B37854"/>
    <w:rsid w:val="00B37D03"/>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6BC"/>
    <w:rsid w:val="00BC7F89"/>
    <w:rsid w:val="00BD00CF"/>
    <w:rsid w:val="00BD0C86"/>
    <w:rsid w:val="00BD22D9"/>
    <w:rsid w:val="00BD3C64"/>
    <w:rsid w:val="00BD41D7"/>
    <w:rsid w:val="00BD4544"/>
    <w:rsid w:val="00BD584D"/>
    <w:rsid w:val="00BD63AA"/>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07B58"/>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D51"/>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B3"/>
    <w:rsid w:val="00C940CA"/>
    <w:rsid w:val="00C9427A"/>
    <w:rsid w:val="00C94445"/>
    <w:rsid w:val="00C948BF"/>
    <w:rsid w:val="00C94A83"/>
    <w:rsid w:val="00C94B9F"/>
    <w:rsid w:val="00C9540C"/>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1E9"/>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FA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187"/>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A86"/>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838"/>
    <w:rsid w:val="00D4094C"/>
    <w:rsid w:val="00D40BD6"/>
    <w:rsid w:val="00D40E98"/>
    <w:rsid w:val="00D41091"/>
    <w:rsid w:val="00D4126D"/>
    <w:rsid w:val="00D41480"/>
    <w:rsid w:val="00D41BC8"/>
    <w:rsid w:val="00D41D77"/>
    <w:rsid w:val="00D42637"/>
    <w:rsid w:val="00D43195"/>
    <w:rsid w:val="00D434C3"/>
    <w:rsid w:val="00D43E2A"/>
    <w:rsid w:val="00D443DF"/>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881"/>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46"/>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5F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046"/>
    <w:rsid w:val="00E52B67"/>
    <w:rsid w:val="00E53E12"/>
    <w:rsid w:val="00E54BE2"/>
    <w:rsid w:val="00E55E1A"/>
    <w:rsid w:val="00E56BA8"/>
    <w:rsid w:val="00E57702"/>
    <w:rsid w:val="00E57979"/>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65B"/>
    <w:rsid w:val="00EC77B6"/>
    <w:rsid w:val="00ED0C16"/>
    <w:rsid w:val="00ED0DC7"/>
    <w:rsid w:val="00ED1268"/>
    <w:rsid w:val="00ED1DC6"/>
    <w:rsid w:val="00ED210A"/>
    <w:rsid w:val="00ED2787"/>
    <w:rsid w:val="00ED2CE2"/>
    <w:rsid w:val="00ED315B"/>
    <w:rsid w:val="00ED33FC"/>
    <w:rsid w:val="00ED3539"/>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1D38"/>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50"/>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D35"/>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5496"/>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845CA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569623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287826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konfidenciali_informacija.pdf"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13104</Words>
  <Characters>7470</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5</cp:revision>
  <dcterms:created xsi:type="dcterms:W3CDTF">2025-08-20T05:23:00Z</dcterms:created>
  <dcterms:modified xsi:type="dcterms:W3CDTF">2026-03-25T06:34:00Z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